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EBA" w:rsidRPr="00866EBA" w:rsidRDefault="00866EBA" w:rsidP="00866EBA">
      <w:r w:rsidRPr="00866EB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66EBA" w:rsidRPr="00866EBA" w:rsidTr="00866EBA">
        <w:trPr>
          <w:tblCellSpacing w:w="0" w:type="dxa"/>
        </w:trPr>
        <w:tc>
          <w:tcPr>
            <w:tcW w:w="2130" w:type="dxa"/>
            <w:hideMark/>
          </w:tcPr>
          <w:p w:rsidR="00866EBA" w:rsidRPr="00866EBA" w:rsidRDefault="00866EBA" w:rsidP="00866EBA">
            <w:r w:rsidRPr="00866EBA">
              <w:rPr>
                <w:b/>
                <w:bCs/>
              </w:rPr>
              <w:t>Ruling Number:</w:t>
            </w:r>
          </w:p>
        </w:tc>
        <w:tc>
          <w:tcPr>
            <w:tcW w:w="7980" w:type="dxa"/>
            <w:hideMark/>
          </w:tcPr>
          <w:p w:rsidR="00866EBA" w:rsidRPr="00866EBA" w:rsidRDefault="00866EBA" w:rsidP="00866EBA">
            <w:bookmarkStart w:id="0" w:name="_GoBack"/>
            <w:r w:rsidRPr="00866EBA">
              <w:rPr>
                <w:b/>
                <w:bCs/>
              </w:rPr>
              <w:t>P-2016-009</w:t>
            </w:r>
            <w:bookmarkEnd w:id="0"/>
          </w:p>
        </w:tc>
      </w:tr>
    </w:tbl>
    <w:p w:rsidR="00866EBA" w:rsidRPr="00866EBA" w:rsidRDefault="00866EBA" w:rsidP="00866EB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66EBA" w:rsidRPr="00866EBA" w:rsidTr="00866EBA">
        <w:trPr>
          <w:tblCellSpacing w:w="0" w:type="dxa"/>
        </w:trPr>
        <w:tc>
          <w:tcPr>
            <w:tcW w:w="2130" w:type="dxa"/>
            <w:hideMark/>
          </w:tcPr>
          <w:p w:rsidR="00000000" w:rsidRPr="00866EBA" w:rsidRDefault="00866EBA" w:rsidP="00866EBA">
            <w:r w:rsidRPr="00866EBA">
              <w:rPr>
                <w:b/>
                <w:bCs/>
              </w:rPr>
              <w:t>Tax Type:</w:t>
            </w:r>
          </w:p>
        </w:tc>
        <w:tc>
          <w:tcPr>
            <w:tcW w:w="8190" w:type="dxa"/>
            <w:hideMark/>
          </w:tcPr>
          <w:p w:rsidR="00866EBA" w:rsidRPr="00866EBA" w:rsidRDefault="00866EBA" w:rsidP="00866EBA">
            <w:r w:rsidRPr="00866EBA">
              <w:rPr>
                <w:b/>
                <w:bCs/>
              </w:rPr>
              <w:t>Individual Income Tax</w:t>
            </w:r>
          </w:p>
        </w:tc>
      </w:tr>
      <w:tr w:rsidR="00866EBA" w:rsidRPr="00866EBA" w:rsidTr="00866EBA">
        <w:trPr>
          <w:tblCellSpacing w:w="0" w:type="dxa"/>
        </w:trPr>
        <w:tc>
          <w:tcPr>
            <w:tcW w:w="2130" w:type="dxa"/>
            <w:hideMark/>
          </w:tcPr>
          <w:p w:rsidR="00866EBA" w:rsidRPr="00866EBA" w:rsidRDefault="00866EBA" w:rsidP="00866EBA">
            <w:r w:rsidRPr="00866EBA">
              <w:rPr>
                <w:b/>
                <w:bCs/>
              </w:rPr>
              <w:t>Brief Description:</w:t>
            </w:r>
          </w:p>
        </w:tc>
        <w:tc>
          <w:tcPr>
            <w:tcW w:w="8190" w:type="dxa"/>
            <w:hideMark/>
          </w:tcPr>
          <w:p w:rsidR="00866EBA" w:rsidRPr="00866EBA" w:rsidRDefault="00866EBA" w:rsidP="00866EBA">
            <w:r w:rsidRPr="00866EBA">
              <w:rPr>
                <w:b/>
                <w:bCs/>
              </w:rPr>
              <w:t>Taxation of Wages Upon Death</w:t>
            </w:r>
          </w:p>
        </w:tc>
      </w:tr>
      <w:tr w:rsidR="00866EBA" w:rsidRPr="00866EBA" w:rsidTr="00866EBA">
        <w:trPr>
          <w:tblCellSpacing w:w="0" w:type="dxa"/>
        </w:trPr>
        <w:tc>
          <w:tcPr>
            <w:tcW w:w="2130" w:type="dxa"/>
            <w:hideMark/>
          </w:tcPr>
          <w:p w:rsidR="00866EBA" w:rsidRPr="00866EBA" w:rsidRDefault="00866EBA" w:rsidP="00866EBA">
            <w:r w:rsidRPr="00866EBA">
              <w:rPr>
                <w:b/>
                <w:bCs/>
              </w:rPr>
              <w:t>Keywords:</w:t>
            </w:r>
          </w:p>
        </w:tc>
        <w:tc>
          <w:tcPr>
            <w:tcW w:w="8190" w:type="dxa"/>
            <w:hideMark/>
          </w:tcPr>
          <w:p w:rsidR="00866EBA" w:rsidRPr="00866EBA" w:rsidRDefault="00866EBA" w:rsidP="00866EBA"/>
        </w:tc>
      </w:tr>
      <w:tr w:rsidR="00866EBA" w:rsidRPr="00866EBA" w:rsidTr="00866EBA">
        <w:trPr>
          <w:tblCellSpacing w:w="0" w:type="dxa"/>
        </w:trPr>
        <w:tc>
          <w:tcPr>
            <w:tcW w:w="2130" w:type="dxa"/>
            <w:hideMark/>
          </w:tcPr>
          <w:p w:rsidR="00866EBA" w:rsidRPr="00866EBA" w:rsidRDefault="00866EBA" w:rsidP="00866EBA">
            <w:r w:rsidRPr="00866EBA">
              <w:rPr>
                <w:b/>
                <w:bCs/>
              </w:rPr>
              <w:t>Effective Date:</w:t>
            </w:r>
          </w:p>
        </w:tc>
        <w:tc>
          <w:tcPr>
            <w:tcW w:w="8190" w:type="dxa"/>
            <w:hideMark/>
          </w:tcPr>
          <w:p w:rsidR="00866EBA" w:rsidRPr="00866EBA" w:rsidRDefault="00866EBA" w:rsidP="00866EBA">
            <w:r w:rsidRPr="00866EBA">
              <w:rPr>
                <w:b/>
                <w:bCs/>
              </w:rPr>
              <w:t>08/05/2016</w:t>
            </w:r>
          </w:p>
        </w:tc>
      </w:tr>
      <w:tr w:rsidR="00866EBA" w:rsidRPr="00866EBA" w:rsidTr="00866EBA">
        <w:trPr>
          <w:tblCellSpacing w:w="0" w:type="dxa"/>
        </w:trPr>
        <w:tc>
          <w:tcPr>
            <w:tcW w:w="2130" w:type="dxa"/>
            <w:hideMark/>
          </w:tcPr>
          <w:p w:rsidR="00866EBA" w:rsidRPr="00866EBA" w:rsidRDefault="00866EBA" w:rsidP="00866EBA">
            <w:r w:rsidRPr="00866EBA">
              <w:rPr>
                <w:b/>
                <w:bCs/>
              </w:rPr>
              <w:t>Approval Date:</w:t>
            </w:r>
          </w:p>
        </w:tc>
        <w:tc>
          <w:tcPr>
            <w:tcW w:w="8190" w:type="dxa"/>
            <w:hideMark/>
          </w:tcPr>
          <w:p w:rsidR="00866EBA" w:rsidRPr="00866EBA" w:rsidRDefault="00866EBA" w:rsidP="00866EBA">
            <w:r w:rsidRPr="00866EBA">
              <w:rPr>
                <w:b/>
                <w:bCs/>
              </w:rPr>
              <w:t>08/05/2016</w:t>
            </w:r>
          </w:p>
        </w:tc>
      </w:tr>
    </w:tbl>
    <w:p w:rsidR="00000000" w:rsidRPr="00866EBA" w:rsidRDefault="00866EBA" w:rsidP="00866EBA">
      <w:r w:rsidRPr="00866EBA">
        <w:pict>
          <v:rect id="_x0000_i1104" style="width:468pt;height:5.25pt" o:hrstd="t" o:hrnoshade="t" o:hr="t" fillcolor="navy" stroked="f"/>
        </w:pict>
      </w:r>
    </w:p>
    <w:p w:rsidR="00866EBA" w:rsidRPr="00866EBA" w:rsidRDefault="00866EBA" w:rsidP="00866EBA">
      <w:r w:rsidRPr="00866EBA">
        <w:br/>
      </w:r>
      <w:r w:rsidRPr="00866EBA">
        <w:rPr>
          <w:b/>
          <w:bCs/>
        </w:rPr>
        <w:t>Body:</w:t>
      </w:r>
      <w:r w:rsidRPr="00866EBA">
        <w:br/>
      </w:r>
    </w:p>
    <w:p w:rsidR="00866EBA" w:rsidRPr="00866EBA" w:rsidRDefault="00866EBA" w:rsidP="00866EBA">
      <w:r w:rsidRPr="00866EBA">
        <w:t>August 5, 2016</w:t>
      </w:r>
    </w:p>
    <w:p w:rsidR="00866EBA" w:rsidRPr="00866EBA" w:rsidRDefault="00866EBA" w:rsidP="00866EBA">
      <w:r w:rsidRPr="00866EBA">
        <w:br/>
      </w:r>
      <w:r w:rsidRPr="00866EBA">
        <w:br/>
        <w:t>XXXXXXXXXX</w:t>
      </w:r>
      <w:r w:rsidRPr="00866EBA">
        <w:br/>
      </w:r>
      <w:proofErr w:type="spellStart"/>
      <w:r w:rsidRPr="00866EBA">
        <w:t>XXXXXXXXXX</w:t>
      </w:r>
      <w:proofErr w:type="spellEnd"/>
      <w:r w:rsidRPr="00866EBA">
        <w:br/>
      </w:r>
      <w:proofErr w:type="spellStart"/>
      <w:r w:rsidRPr="00866EBA">
        <w:t>XXXXXXXXXX</w:t>
      </w:r>
      <w:proofErr w:type="spellEnd"/>
      <w:r w:rsidRPr="00866EBA">
        <w:br/>
      </w:r>
      <w:r w:rsidRPr="00866EBA">
        <w:br/>
      </w:r>
      <w:proofErr w:type="spellStart"/>
      <w:r w:rsidRPr="00866EBA">
        <w:t>XXXXXXXXXX</w:t>
      </w:r>
      <w:proofErr w:type="spellEnd"/>
      <w:r w:rsidRPr="00866EBA">
        <w:br/>
      </w:r>
      <w:r w:rsidRPr="00866EBA">
        <w:br/>
        <w:t>Re: Kansas Tax</w:t>
      </w:r>
      <w:r w:rsidRPr="00866EBA">
        <w:br/>
      </w:r>
      <w:r w:rsidRPr="00866EBA">
        <w:br/>
        <w:t>Dear XXXXX</w:t>
      </w:r>
      <w:r w:rsidRPr="00866EBA">
        <w:br/>
      </w:r>
      <w:r w:rsidRPr="00866EBA">
        <w:br/>
        <w:t>Your correspondence of July 25, 2016, has been referred to me for response. Thank you for your inquiry.</w:t>
      </w:r>
      <w:r w:rsidRPr="00866EBA">
        <w:br/>
      </w:r>
      <w:r w:rsidRPr="00866EBA">
        <w:br/>
        <w:t>By your e-mail you have requested our advice regarding Kansas tax. Specifically, your e-mail states:</w:t>
      </w:r>
      <w:r w:rsidRPr="00866EBA">
        <w:br/>
      </w:r>
    </w:p>
    <w:p w:rsidR="00866EBA" w:rsidRPr="00866EBA" w:rsidRDefault="00866EBA" w:rsidP="00866EBA">
      <w:r w:rsidRPr="00866EBA">
        <w:t>Are an employee’s wages exempt from KS State tax upon death?</w:t>
      </w:r>
    </w:p>
    <w:p w:rsidR="00736C7F" w:rsidRPr="00866EBA" w:rsidRDefault="00866EBA" w:rsidP="00866EBA">
      <w:r w:rsidRPr="00866EBA">
        <w:t>In response to your inquiry, please be advised that if your question is whether Kansas imposes an inheritance or estate tax on an employee’s wages the answer is “no”. Kansas does not impose either an inheritance or an estate tax on any assets of a decedent or their estate.</w:t>
      </w:r>
      <w:r w:rsidRPr="00866EBA">
        <w:br/>
      </w:r>
      <w:r w:rsidRPr="00866EBA">
        <w:br/>
        <w:t>On the other hand, if your question is whether an employee’s wages are subject to income tax upon death the answer is “yes”. Any wages earned by an employee prior to their death are subject to Kansas income tax whether paid by the employer prior to or after the time of the employee’s death.</w:t>
      </w:r>
      <w:r w:rsidRPr="00866EBA">
        <w:br/>
      </w:r>
      <w:r w:rsidRPr="00866EBA">
        <w:br/>
        <w:t>I trust this information is of assistance. If I can be of further service, please feel free to contact me.</w:t>
      </w:r>
      <w:r w:rsidRPr="00866EBA">
        <w:br/>
      </w:r>
      <w:r w:rsidRPr="00866EBA">
        <w:lastRenderedPageBreak/>
        <w:br/>
      </w:r>
      <w:r w:rsidRPr="00866EBA">
        <w:drawing>
          <wp:inline distT="0" distB="0" distL="0" distR="0">
            <wp:extent cx="5915025" cy="1352550"/>
            <wp:effectExtent l="0" t="0" r="9525" b="0"/>
            <wp:docPr id="9" name="Picture 9" descr="http://rvpolicy.kdor.ks.gov/Pilots/Ntrntpil/IPILv1x0.NSF/ae2ee39f7748055f8625655b004e9335/5e346399531738ca8625803000516fc0/Body/256.2A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rvpolicy.kdor.ks.gov/Pilots/Ntrntpil/IPILv1x0.NSF/ae2ee39f7748055f8625655b004e9335/5e346399531738ca8625803000516fc0/Body/256.2ABC?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025" cy="1352550"/>
                    </a:xfrm>
                    <a:prstGeom prst="rect">
                      <a:avLst/>
                    </a:prstGeom>
                    <a:noFill/>
                    <a:ln>
                      <a:noFill/>
                    </a:ln>
                  </pic:spPr>
                </pic:pic>
              </a:graphicData>
            </a:graphic>
          </wp:inline>
        </w:drawing>
      </w:r>
      <w:r w:rsidRPr="00866EBA">
        <w:br/>
      </w:r>
      <w:proofErr w:type="spellStart"/>
      <w:r w:rsidRPr="00866EBA">
        <w:t>JW</w:t>
      </w:r>
      <w:proofErr w:type="gramStart"/>
      <w:r w:rsidRPr="00866EBA">
        <w:t>:jw</w:t>
      </w:r>
      <w:proofErr w:type="spellEnd"/>
      <w:proofErr w:type="gramEnd"/>
      <w:r w:rsidRPr="00866EBA">
        <w:br/>
      </w:r>
      <w:r w:rsidRPr="00866EBA">
        <w:br/>
      </w:r>
      <w:r w:rsidRPr="00866EBA">
        <w:rPr>
          <w:i/>
          <w:iCs/>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866EBA">
        <w:br/>
      </w:r>
      <w:r w:rsidRPr="00866EBA">
        <w:br/>
      </w:r>
      <w:r w:rsidRPr="00866EBA">
        <w:br/>
      </w:r>
      <w:r w:rsidRPr="00866EBA">
        <w:br/>
      </w:r>
      <w:r w:rsidRPr="00866EBA">
        <w:rPr>
          <w:b/>
          <w:bCs/>
        </w:rPr>
        <w:t>Date Composed: 09/16/2016 Date Modified: 09/16/2016</w:t>
      </w:r>
    </w:p>
    <w:sectPr w:rsidR="00736C7F" w:rsidRPr="00866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2E582B"/>
    <w:rsid w:val="003C09B2"/>
    <w:rsid w:val="00420595"/>
    <w:rsid w:val="00475236"/>
    <w:rsid w:val="005A7497"/>
    <w:rsid w:val="00616C8F"/>
    <w:rsid w:val="00646232"/>
    <w:rsid w:val="006F4455"/>
    <w:rsid w:val="00736C7F"/>
    <w:rsid w:val="007949BC"/>
    <w:rsid w:val="00866EBA"/>
    <w:rsid w:val="009121CA"/>
    <w:rsid w:val="00A65A05"/>
    <w:rsid w:val="00BA3055"/>
    <w:rsid w:val="00BD6B93"/>
    <w:rsid w:val="00CC245E"/>
    <w:rsid w:val="00CE13E8"/>
    <w:rsid w:val="00DE2EB5"/>
    <w:rsid w:val="00F576E8"/>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2020-09-14T15:36:00Z</dcterms:created>
  <dcterms:modified xsi:type="dcterms:W3CDTF">2020-09-14T15:36:00Z</dcterms:modified>
</cp:coreProperties>
</file>