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43" w:rsidRPr="009D6F43" w:rsidRDefault="009D6F43" w:rsidP="009D6F43">
      <w:r w:rsidRPr="009D6F4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D6F43" w:rsidRPr="009D6F43" w:rsidTr="009D6F43">
        <w:trPr>
          <w:tblCellSpacing w:w="0" w:type="dxa"/>
        </w:trPr>
        <w:tc>
          <w:tcPr>
            <w:tcW w:w="2130" w:type="dxa"/>
            <w:hideMark/>
          </w:tcPr>
          <w:p w:rsidR="009D6F43" w:rsidRPr="009D6F43" w:rsidRDefault="009D6F43" w:rsidP="009D6F43">
            <w:r w:rsidRPr="009D6F43">
              <w:rPr>
                <w:b/>
                <w:bCs/>
              </w:rPr>
              <w:t>Ruling Number:</w:t>
            </w:r>
          </w:p>
        </w:tc>
        <w:tc>
          <w:tcPr>
            <w:tcW w:w="7980" w:type="dxa"/>
            <w:hideMark/>
          </w:tcPr>
          <w:p w:rsidR="009D6F43" w:rsidRPr="009D6F43" w:rsidRDefault="009D6F43" w:rsidP="009D6F43">
            <w:bookmarkStart w:id="0" w:name="_GoBack"/>
            <w:r w:rsidRPr="009D6F43">
              <w:rPr>
                <w:b/>
                <w:bCs/>
              </w:rPr>
              <w:t>P-2001-065</w:t>
            </w:r>
            <w:bookmarkEnd w:id="0"/>
          </w:p>
        </w:tc>
      </w:tr>
    </w:tbl>
    <w:p w:rsidR="009D6F43" w:rsidRPr="009D6F43" w:rsidRDefault="009D6F43" w:rsidP="009D6F43">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9D6F43" w:rsidRPr="009D6F43" w:rsidTr="009D6F43">
        <w:trPr>
          <w:tblCellSpacing w:w="0" w:type="dxa"/>
        </w:trPr>
        <w:tc>
          <w:tcPr>
            <w:tcW w:w="2130" w:type="dxa"/>
            <w:hideMark/>
          </w:tcPr>
          <w:p w:rsidR="00000000" w:rsidRPr="009D6F43" w:rsidRDefault="009D6F43" w:rsidP="009D6F43">
            <w:r w:rsidRPr="009D6F43">
              <w:rPr>
                <w:b/>
                <w:bCs/>
              </w:rPr>
              <w:t>Tax Type:</w:t>
            </w:r>
          </w:p>
        </w:tc>
        <w:tc>
          <w:tcPr>
            <w:tcW w:w="8190" w:type="dxa"/>
            <w:hideMark/>
          </w:tcPr>
          <w:p w:rsidR="009D6F43" w:rsidRPr="009D6F43" w:rsidRDefault="009D6F43" w:rsidP="009D6F43">
            <w:r w:rsidRPr="009D6F43">
              <w:rPr>
                <w:b/>
                <w:bCs/>
              </w:rPr>
              <w:t>Kansas Retailers' Sales Tax</w:t>
            </w:r>
          </w:p>
        </w:tc>
      </w:tr>
      <w:tr w:rsidR="009D6F43" w:rsidRPr="009D6F43" w:rsidTr="009D6F43">
        <w:trPr>
          <w:tblCellSpacing w:w="0" w:type="dxa"/>
        </w:trPr>
        <w:tc>
          <w:tcPr>
            <w:tcW w:w="2130" w:type="dxa"/>
            <w:hideMark/>
          </w:tcPr>
          <w:p w:rsidR="009D6F43" w:rsidRPr="009D6F43" w:rsidRDefault="009D6F43" w:rsidP="009D6F43">
            <w:r w:rsidRPr="009D6F43">
              <w:rPr>
                <w:b/>
                <w:bCs/>
              </w:rPr>
              <w:t>Brief Description:</w:t>
            </w:r>
          </w:p>
        </w:tc>
        <w:tc>
          <w:tcPr>
            <w:tcW w:w="8190" w:type="dxa"/>
            <w:hideMark/>
          </w:tcPr>
          <w:p w:rsidR="009D6F43" w:rsidRPr="009D6F43" w:rsidRDefault="009D6F43" w:rsidP="009D6F43">
            <w:r w:rsidRPr="009D6F43">
              <w:rPr>
                <w:b/>
                <w:bCs/>
              </w:rPr>
              <w:t>Labor and construction services.</w:t>
            </w:r>
          </w:p>
        </w:tc>
      </w:tr>
      <w:tr w:rsidR="009D6F43" w:rsidRPr="009D6F43" w:rsidTr="009D6F43">
        <w:trPr>
          <w:tblCellSpacing w:w="0" w:type="dxa"/>
        </w:trPr>
        <w:tc>
          <w:tcPr>
            <w:tcW w:w="2130" w:type="dxa"/>
            <w:hideMark/>
          </w:tcPr>
          <w:p w:rsidR="009D6F43" w:rsidRPr="009D6F43" w:rsidRDefault="009D6F43" w:rsidP="009D6F43">
            <w:r w:rsidRPr="009D6F43">
              <w:rPr>
                <w:b/>
                <w:bCs/>
              </w:rPr>
              <w:t>Keywords:</w:t>
            </w:r>
          </w:p>
        </w:tc>
        <w:tc>
          <w:tcPr>
            <w:tcW w:w="8190" w:type="dxa"/>
            <w:hideMark/>
          </w:tcPr>
          <w:p w:rsidR="009D6F43" w:rsidRPr="009D6F43" w:rsidRDefault="009D6F43" w:rsidP="009D6F43"/>
        </w:tc>
      </w:tr>
      <w:tr w:rsidR="009D6F43" w:rsidRPr="009D6F43" w:rsidTr="009D6F43">
        <w:trPr>
          <w:tblCellSpacing w:w="0" w:type="dxa"/>
        </w:trPr>
        <w:tc>
          <w:tcPr>
            <w:tcW w:w="2130" w:type="dxa"/>
            <w:hideMark/>
          </w:tcPr>
          <w:p w:rsidR="009D6F43" w:rsidRPr="009D6F43" w:rsidRDefault="009D6F43" w:rsidP="009D6F43">
            <w:r w:rsidRPr="009D6F43">
              <w:rPr>
                <w:b/>
                <w:bCs/>
              </w:rPr>
              <w:t>Approval Date:</w:t>
            </w:r>
          </w:p>
        </w:tc>
        <w:tc>
          <w:tcPr>
            <w:tcW w:w="8190" w:type="dxa"/>
            <w:hideMark/>
          </w:tcPr>
          <w:p w:rsidR="009D6F43" w:rsidRPr="009D6F43" w:rsidRDefault="009D6F43" w:rsidP="009D6F43">
            <w:r w:rsidRPr="009D6F43">
              <w:rPr>
                <w:b/>
                <w:bCs/>
              </w:rPr>
              <w:t>06/22/2001</w:t>
            </w:r>
          </w:p>
        </w:tc>
      </w:tr>
    </w:tbl>
    <w:p w:rsidR="00000000" w:rsidRPr="009D6F43" w:rsidRDefault="009D6F43" w:rsidP="009D6F43">
      <w:r w:rsidRPr="009D6F43">
        <w:pict>
          <v:rect id="_x0000_i1175" style="width:468pt;height:5.25pt" o:hrstd="t" o:hrnoshade="t" o:hr="t" fillcolor="navy" stroked="f"/>
        </w:pict>
      </w:r>
    </w:p>
    <w:p w:rsidR="009D6F43" w:rsidRPr="009D6F43" w:rsidRDefault="009D6F43" w:rsidP="009D6F43">
      <w:r w:rsidRPr="009D6F43">
        <w:br/>
      </w:r>
      <w:r w:rsidRPr="009D6F43">
        <w:rPr>
          <w:b/>
          <w:bCs/>
        </w:rPr>
        <w:t>Body:</w:t>
      </w:r>
    </w:p>
    <w:p w:rsidR="009D6F43" w:rsidRPr="009D6F43" w:rsidRDefault="009D6F43" w:rsidP="009D6F43">
      <w:r w:rsidRPr="009D6F43">
        <w:t>Office of Policy &amp; Research</w:t>
      </w:r>
      <w:r w:rsidRPr="009D6F43">
        <w:br/>
      </w:r>
      <w:r w:rsidRPr="009D6F43">
        <w:br/>
      </w:r>
      <w:r w:rsidRPr="009D6F43">
        <w:br/>
        <w:t>June 22, 2001</w:t>
      </w:r>
    </w:p>
    <w:p w:rsidR="009D6F43" w:rsidRPr="009D6F43" w:rsidRDefault="009D6F43" w:rsidP="009D6F43">
      <w:r w:rsidRPr="009D6F43">
        <w:br/>
        <w:t>XXXXXXXXXXXXXXXX</w:t>
      </w:r>
      <w:r w:rsidRPr="009D6F43">
        <w:br/>
        <w:t>XXXXXXXXXXXXXXXXXX</w:t>
      </w:r>
      <w:r w:rsidRPr="009D6F43">
        <w:br/>
      </w:r>
      <w:r w:rsidRPr="009D6F43">
        <w:br/>
        <w:t>Dear XXXXXXXXXXXXX</w:t>
      </w:r>
      <w:proofErr w:type="gramStart"/>
      <w:r w:rsidRPr="009D6F43">
        <w:t>:</w:t>
      </w:r>
      <w:proofErr w:type="gramEnd"/>
      <w:r w:rsidRPr="009D6F43">
        <w:br/>
      </w:r>
      <w:r w:rsidRPr="009D6F43">
        <w:br/>
        <w:t>The purpose of this letter is to respond to your letter dated June 18, 2001.</w:t>
      </w:r>
      <w:r w:rsidRPr="009D6F43">
        <w:br/>
      </w:r>
      <w:r w:rsidRPr="009D6F43">
        <w:br/>
        <w:t>In your letter you stated:</w:t>
      </w:r>
      <w:r w:rsidRPr="009D6F43">
        <w:br/>
      </w:r>
    </w:p>
    <w:p w:rsidR="009D6F43" w:rsidRPr="009D6F43" w:rsidRDefault="009D6F43" w:rsidP="009D6F43">
      <w:r w:rsidRPr="009D6F43">
        <w:t>Does Kansas have either a Labor Tax or a Remodeling Tax?</w:t>
      </w:r>
      <w:r w:rsidRPr="009D6F43">
        <w:br/>
      </w:r>
      <w:r w:rsidRPr="009D6F43">
        <w:br/>
        <w:t>If a Kansas company is billing a consumer for either of these taxes, does this violate any statute?</w:t>
      </w:r>
      <w:r w:rsidRPr="009D6F43">
        <w:br/>
      </w:r>
      <w:r w:rsidRPr="009D6F43">
        <w:br/>
        <w:t>I would appreciate your answers being faxed to me tomorrow, Tuesday June 19.</w:t>
      </w:r>
    </w:p>
    <w:p w:rsidR="009D6F43" w:rsidRPr="009D6F43" w:rsidRDefault="009D6F43" w:rsidP="009D6F43">
      <w:r w:rsidRPr="009D6F43">
        <w:br/>
        <w:t>Kansas taxes labor service to install, apply, alter, maintain, service and repair tangible personal property that remains tangible personal property or has been incorporated into real property. There are exclusions to the imposition. The first or initial construction of a building or facility or the remodeling of a residence. Allow to explain in detail.</w:t>
      </w:r>
      <w:r w:rsidRPr="009D6F43">
        <w:br/>
      </w:r>
      <w:r w:rsidRPr="009D6F43">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9D6F43">
        <w:br/>
      </w:r>
      <w:r w:rsidRPr="009D6F43">
        <w:lastRenderedPageBreak/>
        <w:br/>
        <w:t>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r w:rsidRPr="009D6F43">
        <w:br/>
      </w:r>
      <w:r w:rsidRPr="009D6F43">
        <w:br/>
        <w:t>The department will construe the term ‘residence’ in K.S.A. 79-3603(p</w:t>
      </w:r>
      <w:proofErr w:type="gramStart"/>
      <w:r w:rsidRPr="009D6F43">
        <w:t>)(</w:t>
      </w:r>
      <w:proofErr w:type="gramEnd"/>
      <w:r w:rsidRPr="009D6F43">
        <w:t>4) to include the land improvements that immediately surround the residence. This means the exemption for residential repair and remodeling services generally will be coextensive with the exemption for the original construction of the residence.</w:t>
      </w:r>
      <w:r w:rsidRPr="009D6F43">
        <w:br/>
      </w:r>
      <w:r w:rsidRPr="009D6F43">
        <w:br/>
        <w:t>The new law does not change the taxation of sales of materials and supplies that are purchased for use in residential or commercial construction, maintenance and repair. These sales continue to be subject to state and local sales tax. Similarly, sales tax continues to apply to non-residential labor services, since the new exemption extends only to residences. Repair, maintenance, installation and application services remain subject to sales tax when done to tangible personal property.</w:t>
      </w:r>
      <w:r w:rsidRPr="009D6F43">
        <w:br/>
      </w:r>
      <w:r w:rsidRPr="009D6F4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D6F43">
        <w:br/>
      </w:r>
      <w:r w:rsidRPr="009D6F43">
        <w:br/>
      </w:r>
      <w:r w:rsidRPr="009D6F43">
        <w:br/>
        <w:t>Sincerely</w:t>
      </w:r>
      <w:proofErr w:type="gramStart"/>
      <w:r w:rsidRPr="009D6F43">
        <w:t>,</w:t>
      </w:r>
      <w:proofErr w:type="gramEnd"/>
      <w:r w:rsidRPr="009D6F43">
        <w:br/>
      </w:r>
      <w:r w:rsidRPr="009D6F43">
        <w:br/>
      </w:r>
      <w:r w:rsidRPr="009D6F43">
        <w:br/>
        <w:t xml:space="preserve">Mark D. </w:t>
      </w:r>
      <w:proofErr w:type="spellStart"/>
      <w:r w:rsidRPr="009D6F43">
        <w:t>Ciardullo</w:t>
      </w:r>
      <w:proofErr w:type="spellEnd"/>
      <w:r w:rsidRPr="009D6F43">
        <w:br/>
        <w:t>Tax Specialist</w:t>
      </w:r>
      <w:r w:rsidRPr="009D6F43">
        <w:br/>
      </w:r>
      <w:r w:rsidRPr="009D6F43">
        <w:br/>
        <w:t>MDC</w:t>
      </w:r>
    </w:p>
    <w:p w:rsidR="00EA4496" w:rsidRPr="009D6F43" w:rsidRDefault="009D6F43" w:rsidP="009D6F43">
      <w:r w:rsidRPr="009D6F43">
        <w:br/>
      </w:r>
      <w:r w:rsidRPr="009D6F43">
        <w:br/>
      </w:r>
      <w:r w:rsidRPr="009D6F43">
        <w:rPr>
          <w:b/>
          <w:bCs/>
        </w:rPr>
        <w:t>Date Composed: 06/26/2001 Date Modified: 10/11/2001</w:t>
      </w:r>
    </w:p>
    <w:sectPr w:rsidR="00EA4496" w:rsidRPr="009D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2020-09-21T16:05:00Z</dcterms:created>
  <dcterms:modified xsi:type="dcterms:W3CDTF">2020-09-21T16:05:00Z</dcterms:modified>
</cp:coreProperties>
</file>