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B74" w:rsidRPr="00033B74" w:rsidRDefault="00033B74" w:rsidP="00033B74">
      <w:r w:rsidRPr="00033B7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33B74" w:rsidRPr="00033B74" w:rsidTr="00033B74">
        <w:trPr>
          <w:tblCellSpacing w:w="0" w:type="dxa"/>
        </w:trPr>
        <w:tc>
          <w:tcPr>
            <w:tcW w:w="2130" w:type="dxa"/>
            <w:hideMark/>
          </w:tcPr>
          <w:p w:rsidR="00033B74" w:rsidRPr="00033B74" w:rsidRDefault="00033B74" w:rsidP="00033B74">
            <w:r w:rsidRPr="00033B74">
              <w:rPr>
                <w:b/>
                <w:bCs/>
              </w:rPr>
              <w:t>Ruling Number:</w:t>
            </w:r>
          </w:p>
        </w:tc>
        <w:tc>
          <w:tcPr>
            <w:tcW w:w="7980" w:type="dxa"/>
            <w:hideMark/>
          </w:tcPr>
          <w:p w:rsidR="00033B74" w:rsidRPr="00033B74" w:rsidRDefault="00033B74" w:rsidP="00033B74">
            <w:bookmarkStart w:id="0" w:name="_GoBack"/>
            <w:r w:rsidRPr="00033B74">
              <w:rPr>
                <w:b/>
                <w:bCs/>
              </w:rPr>
              <w:t>P-2000-008</w:t>
            </w:r>
            <w:bookmarkEnd w:id="0"/>
          </w:p>
        </w:tc>
      </w:tr>
    </w:tbl>
    <w:p w:rsidR="00033B74" w:rsidRPr="00033B74" w:rsidRDefault="00033B74" w:rsidP="00033B7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33B74" w:rsidRPr="00033B74" w:rsidTr="00033B74">
        <w:trPr>
          <w:tblCellSpacing w:w="0" w:type="dxa"/>
        </w:trPr>
        <w:tc>
          <w:tcPr>
            <w:tcW w:w="2130" w:type="dxa"/>
            <w:hideMark/>
          </w:tcPr>
          <w:p w:rsidR="00000000" w:rsidRPr="00033B74" w:rsidRDefault="00033B74" w:rsidP="00033B74">
            <w:r w:rsidRPr="00033B74">
              <w:rPr>
                <w:b/>
                <w:bCs/>
              </w:rPr>
              <w:t>Tax Type:</w:t>
            </w:r>
          </w:p>
        </w:tc>
        <w:tc>
          <w:tcPr>
            <w:tcW w:w="8190" w:type="dxa"/>
            <w:hideMark/>
          </w:tcPr>
          <w:p w:rsidR="00033B74" w:rsidRPr="00033B74" w:rsidRDefault="00033B74" w:rsidP="00033B74">
            <w:r w:rsidRPr="00033B74">
              <w:rPr>
                <w:b/>
                <w:bCs/>
              </w:rPr>
              <w:t>Kansas Retailers' Sales Tax</w:t>
            </w:r>
          </w:p>
        </w:tc>
      </w:tr>
      <w:tr w:rsidR="00033B74" w:rsidRPr="00033B74" w:rsidTr="00033B74">
        <w:trPr>
          <w:tblCellSpacing w:w="0" w:type="dxa"/>
        </w:trPr>
        <w:tc>
          <w:tcPr>
            <w:tcW w:w="2130" w:type="dxa"/>
            <w:hideMark/>
          </w:tcPr>
          <w:p w:rsidR="00033B74" w:rsidRPr="00033B74" w:rsidRDefault="00033B74" w:rsidP="00033B74">
            <w:r w:rsidRPr="00033B74">
              <w:rPr>
                <w:b/>
                <w:bCs/>
              </w:rPr>
              <w:t>Brief Description:</w:t>
            </w:r>
          </w:p>
        </w:tc>
        <w:tc>
          <w:tcPr>
            <w:tcW w:w="8190" w:type="dxa"/>
            <w:hideMark/>
          </w:tcPr>
          <w:p w:rsidR="00033B74" w:rsidRPr="00033B74" w:rsidRDefault="00033B74" w:rsidP="00033B74">
            <w:r w:rsidRPr="00033B74">
              <w:rPr>
                <w:b/>
                <w:bCs/>
              </w:rPr>
              <w:t>Internet and associated installation.</w:t>
            </w:r>
          </w:p>
        </w:tc>
      </w:tr>
      <w:tr w:rsidR="00033B74" w:rsidRPr="00033B74" w:rsidTr="00033B74">
        <w:trPr>
          <w:tblCellSpacing w:w="0" w:type="dxa"/>
        </w:trPr>
        <w:tc>
          <w:tcPr>
            <w:tcW w:w="2130" w:type="dxa"/>
            <w:hideMark/>
          </w:tcPr>
          <w:p w:rsidR="00033B74" w:rsidRPr="00033B74" w:rsidRDefault="00033B74" w:rsidP="00033B74">
            <w:r w:rsidRPr="00033B74">
              <w:rPr>
                <w:b/>
                <w:bCs/>
              </w:rPr>
              <w:t>Keywords:</w:t>
            </w:r>
          </w:p>
        </w:tc>
        <w:tc>
          <w:tcPr>
            <w:tcW w:w="8190" w:type="dxa"/>
            <w:hideMark/>
          </w:tcPr>
          <w:p w:rsidR="00033B74" w:rsidRPr="00033B74" w:rsidRDefault="00033B74" w:rsidP="00033B74"/>
        </w:tc>
      </w:tr>
      <w:tr w:rsidR="00033B74" w:rsidRPr="00033B74" w:rsidTr="00033B74">
        <w:trPr>
          <w:tblCellSpacing w:w="0" w:type="dxa"/>
        </w:trPr>
        <w:tc>
          <w:tcPr>
            <w:tcW w:w="2130" w:type="dxa"/>
            <w:hideMark/>
          </w:tcPr>
          <w:p w:rsidR="00033B74" w:rsidRPr="00033B74" w:rsidRDefault="00033B74" w:rsidP="00033B74">
            <w:r w:rsidRPr="00033B74">
              <w:rPr>
                <w:b/>
                <w:bCs/>
              </w:rPr>
              <w:t>Approval Date:</w:t>
            </w:r>
          </w:p>
        </w:tc>
        <w:tc>
          <w:tcPr>
            <w:tcW w:w="8190" w:type="dxa"/>
            <w:hideMark/>
          </w:tcPr>
          <w:p w:rsidR="00033B74" w:rsidRPr="00033B74" w:rsidRDefault="00033B74" w:rsidP="00033B74">
            <w:r w:rsidRPr="00033B74">
              <w:rPr>
                <w:b/>
                <w:bCs/>
              </w:rPr>
              <w:t>02/29/2000</w:t>
            </w:r>
          </w:p>
        </w:tc>
      </w:tr>
    </w:tbl>
    <w:p w:rsidR="00000000" w:rsidRPr="00033B74" w:rsidRDefault="00033B74" w:rsidP="00033B74">
      <w:r w:rsidRPr="00033B74">
        <w:pict>
          <v:rect id="_x0000_i1046" style="width:468pt;height:5.25pt" o:hrstd="t" o:hrnoshade="t" o:hr="t" fillcolor="navy" stroked="f"/>
        </w:pict>
      </w:r>
    </w:p>
    <w:p w:rsidR="00033B74" w:rsidRPr="00033B74" w:rsidRDefault="00033B74" w:rsidP="00033B74">
      <w:r w:rsidRPr="00033B74">
        <w:br/>
      </w:r>
      <w:r w:rsidRPr="00033B74">
        <w:rPr>
          <w:b/>
          <w:bCs/>
        </w:rPr>
        <w:t>Body:</w:t>
      </w:r>
    </w:p>
    <w:p w:rsidR="00033B74" w:rsidRPr="00033B74" w:rsidRDefault="00033B74" w:rsidP="00033B74">
      <w:r w:rsidRPr="00033B74">
        <w:t>Office of Policy &amp; Research</w:t>
      </w:r>
      <w:r w:rsidRPr="00033B74">
        <w:br/>
      </w:r>
      <w:r w:rsidRPr="00033B74">
        <w:br/>
      </w:r>
      <w:r w:rsidRPr="00033B74">
        <w:br/>
        <w:t>February 29, 2000</w:t>
      </w:r>
    </w:p>
    <w:p w:rsidR="00033B74" w:rsidRPr="00033B74" w:rsidRDefault="00033B74" w:rsidP="00033B74">
      <w:r w:rsidRPr="00033B74">
        <w:br/>
        <w:t>XXXXXXXXXXXXX</w:t>
      </w:r>
      <w:r w:rsidRPr="00033B74">
        <w:br/>
        <w:t>XXXXX</w:t>
      </w:r>
      <w:r w:rsidRPr="00033B74">
        <w:br/>
        <w:t>X</w:t>
      </w:r>
      <w:r w:rsidRPr="00033B74">
        <w:br/>
      </w:r>
      <w:proofErr w:type="spellStart"/>
      <w:r w:rsidRPr="00033B74">
        <w:t>X</w:t>
      </w:r>
      <w:proofErr w:type="spellEnd"/>
      <w:r w:rsidRPr="00033B74">
        <w:br/>
      </w:r>
      <w:r w:rsidRPr="00033B74">
        <w:br/>
        <w:t>Dear XXXXXXXXXXXXXXXXXXXX</w:t>
      </w:r>
      <w:proofErr w:type="gramStart"/>
      <w:r w:rsidRPr="00033B74">
        <w:t>:</w:t>
      </w:r>
      <w:proofErr w:type="gramEnd"/>
      <w:r w:rsidRPr="00033B74">
        <w:br/>
      </w:r>
      <w:r w:rsidRPr="00033B74">
        <w:br/>
        <w:t xml:space="preserve">The purpose of this letter is to respond to your letter dated February 16, 2000. In it, you ask if Internet and associated installation are subject to Kansas </w:t>
      </w:r>
      <w:proofErr w:type="gramStart"/>
      <w:r w:rsidRPr="00033B74">
        <w:t>retailers</w:t>
      </w:r>
      <w:proofErr w:type="gramEnd"/>
      <w:r w:rsidRPr="00033B74">
        <w:t xml:space="preserve"> sales tax.</w:t>
      </w:r>
      <w:r w:rsidRPr="00033B74">
        <w:br/>
      </w:r>
      <w:r w:rsidRPr="00033B74">
        <w:br/>
        <w:t>In your letter you stated</w:t>
      </w:r>
      <w:proofErr w:type="gramStart"/>
      <w:r w:rsidRPr="00033B74">
        <w:t>:</w:t>
      </w:r>
      <w:proofErr w:type="gramEnd"/>
      <w:r w:rsidRPr="00033B74">
        <w:br/>
      </w:r>
      <w:r w:rsidRPr="00033B74">
        <w:br/>
        <w:t>XXXXXXXXX is a Competitive Local Exchange Carrier (CLEC) providing Broadband Internet access to business customers using Digital Subscriber Line (DSL) technology. The purpose of this letter is to request a ruling from your state concerning the taxability of the following three components of our customer billing</w:t>
      </w:r>
      <w:proofErr w:type="gramStart"/>
      <w:r w:rsidRPr="00033B74">
        <w:t>:</w:t>
      </w:r>
      <w:proofErr w:type="gramEnd"/>
      <w:r w:rsidRPr="00033B74">
        <w:br/>
      </w:r>
      <w:r w:rsidRPr="00033B74">
        <w:br/>
        <w:t>Monthly Recurring Customer Charges [Internet Access]</w:t>
      </w:r>
      <w:r w:rsidRPr="00033B74">
        <w:br/>
      </w:r>
    </w:p>
    <w:p w:rsidR="00033B74" w:rsidRPr="00033B74" w:rsidRDefault="00033B74" w:rsidP="00033B74">
      <w:r w:rsidRPr="00033B74">
        <w:t xml:space="preserve">Internet access charges are not subject to sales tax. Kansas sales tax law has never enumerated Internet access services as being a taxable service. Recent federal legislation prohibits any new state taxes on Internet access. However, telephone transmission related services that are billed to Internet service providers are subject to Kansas sales tax. See K.S.A. 79-3603(b). These services often include dedicated telephone numbers and connections that are paid for by the Internet provider rather than the Internet </w:t>
      </w:r>
      <w:r w:rsidRPr="00033B74">
        <w:lastRenderedPageBreak/>
        <w:t>user. These telephone services link the internet user to the internet access providers' equipment and are subject to sales tax just like any other telephone service.</w:t>
      </w:r>
    </w:p>
    <w:p w:rsidR="00033B74" w:rsidRPr="00033B74" w:rsidRDefault="00033B74" w:rsidP="00033B74">
      <w:r w:rsidRPr="00033B74">
        <w:br/>
      </w:r>
      <w:r w:rsidRPr="00033B74">
        <w:br/>
        <w:t>Labor Charges for 1-Installation of Customer Service</w:t>
      </w:r>
      <w:r w:rsidRPr="00033B74">
        <w:br/>
      </w:r>
    </w:p>
    <w:p w:rsidR="00033B74" w:rsidRPr="00033B74" w:rsidRDefault="00033B74" w:rsidP="00033B74">
      <w:r w:rsidRPr="00033B74">
        <w:t>Labor Charges to install Internet service and related equipment is subject to sales tax, unless the service is exempted by statue. The Kansas retailers’ sales tax is imposed by K.S.A. 79-3603. Subsection (p) of the statute provides for the imposition of sales tax on:</w:t>
      </w:r>
      <w:r w:rsidRPr="00033B74">
        <w:br/>
      </w:r>
      <w:r w:rsidRPr="00033B74">
        <w:br/>
        <w:t>(p)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033B74">
        <w:br/>
        <w:t>For the purposes of this subsection</w:t>
      </w:r>
      <w:proofErr w:type="gramStart"/>
      <w:r w:rsidRPr="00033B74">
        <w:t>:</w:t>
      </w:r>
      <w:proofErr w:type="gramEnd"/>
      <w:r w:rsidRPr="00033B74">
        <w:br/>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033B74">
        <w:br/>
        <w:t>(2) “building” shall mean only those enclosures within which individuals customarily are employed, or which are customarily used to house machinery, equipment or other property, and including the land improvements immediately surrounding such building;</w:t>
      </w:r>
      <w:r w:rsidRPr="00033B74">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033B74">
        <w:br/>
        <w:t>(4) “residence” shall mean only those enclosures within which individuals customarily live;</w:t>
      </w:r>
    </w:p>
    <w:p w:rsidR="00033B74" w:rsidRPr="00033B74" w:rsidRDefault="00033B74" w:rsidP="00033B74">
      <w:r w:rsidRPr="00033B74">
        <w:br/>
        <w:t>Customer Equipment [lease]</w:t>
      </w:r>
      <w:r w:rsidRPr="00033B74">
        <w:br/>
      </w:r>
    </w:p>
    <w:p w:rsidR="00033B74" w:rsidRPr="00033B74" w:rsidRDefault="00033B74" w:rsidP="00033B74">
      <w:r w:rsidRPr="00033B74">
        <w:t>K.S.A. 79-3603(h) imposes a sales tax upon: “the gross receipts from the service of renting or leasing of tangible personal property. . .”</w:t>
      </w:r>
    </w:p>
    <w:p w:rsidR="00033B74" w:rsidRPr="00033B74" w:rsidRDefault="00033B74" w:rsidP="00033B74">
      <w:r w:rsidRPr="00033B74">
        <w:t xml:space="preserve">K.A.R. 92-19-55(f) states in part: “Sales tax shall be imposed on the total amount of each lease payment which the lessee is obligated under the contract to pay to the lessor for continued use of the tangible </w:t>
      </w:r>
      <w:r w:rsidRPr="00033B74">
        <w:lastRenderedPageBreak/>
        <w:t>personal property, with no deduction or exclusion from the lease price for insurance, taxes, service or maintenance contracts, handling charges, administration charges, late fees, repair or service charges, or any other charges regardless of how any contract, invoice or other evidence of the transaction is stated or computed and whether separately billed or segregated on the same bill.”</w:t>
      </w:r>
    </w:p>
    <w:p w:rsidR="00F32C22" w:rsidRPr="00033B74" w:rsidRDefault="00033B74" w:rsidP="00033B74">
      <w:r w:rsidRPr="00033B7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033B74">
        <w:br/>
      </w:r>
      <w:r w:rsidRPr="00033B74">
        <w:br/>
      </w:r>
      <w:r w:rsidRPr="00033B74">
        <w:br/>
      </w:r>
      <w:r w:rsidRPr="00033B74">
        <w:br/>
        <w:t>Sincerely</w:t>
      </w:r>
      <w:proofErr w:type="gramStart"/>
      <w:r w:rsidRPr="00033B74">
        <w:t>,</w:t>
      </w:r>
      <w:proofErr w:type="gramEnd"/>
      <w:r w:rsidRPr="00033B74">
        <w:br/>
      </w:r>
      <w:r w:rsidRPr="00033B74">
        <w:br/>
      </w:r>
      <w:r w:rsidRPr="00033B74">
        <w:br/>
        <w:t xml:space="preserve">Mark D. </w:t>
      </w:r>
      <w:proofErr w:type="spellStart"/>
      <w:r w:rsidRPr="00033B74">
        <w:t>Ciardullo</w:t>
      </w:r>
      <w:proofErr w:type="spellEnd"/>
      <w:r w:rsidRPr="00033B74">
        <w:br/>
        <w:t>Tax Specialist</w:t>
      </w:r>
      <w:r w:rsidRPr="00033B74">
        <w:br/>
      </w:r>
      <w:r w:rsidRPr="00033B74">
        <w:br/>
      </w:r>
      <w:proofErr w:type="spellStart"/>
      <w:r w:rsidRPr="00033B74">
        <w:t>MDC:mdc</w:t>
      </w:r>
      <w:proofErr w:type="spellEnd"/>
      <w:r w:rsidRPr="00033B74">
        <w:br/>
      </w:r>
      <w:r w:rsidRPr="00033B74">
        <w:br/>
      </w:r>
      <w:r w:rsidRPr="00033B74">
        <w:br/>
      </w:r>
      <w:r w:rsidRPr="00033B74">
        <w:rPr>
          <w:b/>
          <w:bCs/>
        </w:rPr>
        <w:t>Date Composed: 03/21/2000 Date Modified: 06/01/2005</w:t>
      </w:r>
    </w:p>
    <w:sectPr w:rsidR="00F32C22" w:rsidRPr="0003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435CFA"/>
    <w:rsid w:val="007D52F1"/>
    <w:rsid w:val="00B45FEF"/>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2020-09-18T19:10:00Z</dcterms:created>
  <dcterms:modified xsi:type="dcterms:W3CDTF">2020-09-18T19:10:00Z</dcterms:modified>
</cp:coreProperties>
</file>