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0E" w:rsidRPr="00D9320E" w:rsidRDefault="00D9320E" w:rsidP="00D9320E">
      <w:r w:rsidRPr="00D9320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9320E" w:rsidRPr="00D9320E" w:rsidTr="00D9320E">
        <w:trPr>
          <w:tblCellSpacing w:w="0" w:type="dxa"/>
        </w:trPr>
        <w:tc>
          <w:tcPr>
            <w:tcW w:w="2130" w:type="dxa"/>
            <w:hideMark/>
          </w:tcPr>
          <w:p w:rsidR="00D9320E" w:rsidRPr="00D9320E" w:rsidRDefault="00D9320E" w:rsidP="00D9320E">
            <w:r w:rsidRPr="00D9320E">
              <w:rPr>
                <w:b/>
                <w:bCs/>
              </w:rPr>
              <w:t>Ruling Number:</w:t>
            </w:r>
          </w:p>
        </w:tc>
        <w:tc>
          <w:tcPr>
            <w:tcW w:w="7980" w:type="dxa"/>
            <w:hideMark/>
          </w:tcPr>
          <w:p w:rsidR="00D9320E" w:rsidRPr="00D9320E" w:rsidRDefault="00D9320E" w:rsidP="00D9320E">
            <w:bookmarkStart w:id="0" w:name="_GoBack"/>
            <w:r w:rsidRPr="00D9320E">
              <w:rPr>
                <w:b/>
                <w:bCs/>
              </w:rPr>
              <w:t>P-1999-90</w:t>
            </w:r>
            <w:bookmarkEnd w:id="0"/>
          </w:p>
        </w:tc>
      </w:tr>
    </w:tbl>
    <w:p w:rsidR="00D9320E" w:rsidRPr="00D9320E" w:rsidRDefault="00D9320E" w:rsidP="00D9320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9320E" w:rsidRPr="00D9320E" w:rsidTr="00D9320E">
        <w:trPr>
          <w:tblCellSpacing w:w="0" w:type="dxa"/>
        </w:trPr>
        <w:tc>
          <w:tcPr>
            <w:tcW w:w="2130" w:type="dxa"/>
            <w:hideMark/>
          </w:tcPr>
          <w:p w:rsidR="00000000" w:rsidRPr="00D9320E" w:rsidRDefault="00D9320E" w:rsidP="00D9320E">
            <w:r w:rsidRPr="00D9320E">
              <w:rPr>
                <w:b/>
                <w:bCs/>
              </w:rPr>
              <w:t>Tax Type:</w:t>
            </w:r>
          </w:p>
        </w:tc>
        <w:tc>
          <w:tcPr>
            <w:tcW w:w="8190" w:type="dxa"/>
            <w:hideMark/>
          </w:tcPr>
          <w:p w:rsidR="00D9320E" w:rsidRPr="00D9320E" w:rsidRDefault="00D9320E" w:rsidP="00D9320E">
            <w:r w:rsidRPr="00D9320E">
              <w:rPr>
                <w:b/>
                <w:bCs/>
              </w:rPr>
              <w:t>Kansas Retailers' Sales Tax</w:t>
            </w:r>
          </w:p>
        </w:tc>
      </w:tr>
      <w:tr w:rsidR="00D9320E" w:rsidRPr="00D9320E" w:rsidTr="00D9320E">
        <w:trPr>
          <w:tblCellSpacing w:w="0" w:type="dxa"/>
        </w:trPr>
        <w:tc>
          <w:tcPr>
            <w:tcW w:w="2130" w:type="dxa"/>
            <w:hideMark/>
          </w:tcPr>
          <w:p w:rsidR="00D9320E" w:rsidRPr="00D9320E" w:rsidRDefault="00D9320E" w:rsidP="00D9320E">
            <w:r w:rsidRPr="00D9320E">
              <w:rPr>
                <w:b/>
                <w:bCs/>
              </w:rPr>
              <w:t>Brief Description:</w:t>
            </w:r>
          </w:p>
        </w:tc>
        <w:tc>
          <w:tcPr>
            <w:tcW w:w="8190" w:type="dxa"/>
            <w:hideMark/>
          </w:tcPr>
          <w:p w:rsidR="00D9320E" w:rsidRPr="00D9320E" w:rsidRDefault="00D9320E" w:rsidP="00D9320E">
            <w:r w:rsidRPr="00D9320E">
              <w:rPr>
                <w:b/>
                <w:bCs/>
              </w:rPr>
              <w:t>What constitutes exclusive use for religious purposes?</w:t>
            </w:r>
          </w:p>
        </w:tc>
      </w:tr>
      <w:tr w:rsidR="00D9320E" w:rsidRPr="00D9320E" w:rsidTr="00D9320E">
        <w:trPr>
          <w:tblCellSpacing w:w="0" w:type="dxa"/>
        </w:trPr>
        <w:tc>
          <w:tcPr>
            <w:tcW w:w="2130" w:type="dxa"/>
            <w:hideMark/>
          </w:tcPr>
          <w:p w:rsidR="00D9320E" w:rsidRPr="00D9320E" w:rsidRDefault="00D9320E" w:rsidP="00D9320E">
            <w:r w:rsidRPr="00D9320E">
              <w:rPr>
                <w:b/>
                <w:bCs/>
              </w:rPr>
              <w:t>Keywords:</w:t>
            </w:r>
          </w:p>
        </w:tc>
        <w:tc>
          <w:tcPr>
            <w:tcW w:w="8190" w:type="dxa"/>
            <w:hideMark/>
          </w:tcPr>
          <w:p w:rsidR="00D9320E" w:rsidRPr="00D9320E" w:rsidRDefault="00D9320E" w:rsidP="00D9320E"/>
        </w:tc>
      </w:tr>
      <w:tr w:rsidR="00D9320E" w:rsidRPr="00D9320E" w:rsidTr="00D9320E">
        <w:trPr>
          <w:tblCellSpacing w:w="0" w:type="dxa"/>
        </w:trPr>
        <w:tc>
          <w:tcPr>
            <w:tcW w:w="2130" w:type="dxa"/>
            <w:hideMark/>
          </w:tcPr>
          <w:p w:rsidR="00D9320E" w:rsidRPr="00D9320E" w:rsidRDefault="00D9320E" w:rsidP="00D9320E">
            <w:r w:rsidRPr="00D9320E">
              <w:rPr>
                <w:b/>
                <w:bCs/>
              </w:rPr>
              <w:t>Approval Date:</w:t>
            </w:r>
          </w:p>
        </w:tc>
        <w:tc>
          <w:tcPr>
            <w:tcW w:w="8190" w:type="dxa"/>
            <w:hideMark/>
          </w:tcPr>
          <w:p w:rsidR="00D9320E" w:rsidRPr="00D9320E" w:rsidRDefault="00D9320E" w:rsidP="00D9320E">
            <w:r w:rsidRPr="00D9320E">
              <w:rPr>
                <w:b/>
                <w:bCs/>
              </w:rPr>
              <w:t>03/19/1999</w:t>
            </w:r>
          </w:p>
        </w:tc>
      </w:tr>
    </w:tbl>
    <w:p w:rsidR="00000000" w:rsidRPr="00D9320E" w:rsidRDefault="00D9320E" w:rsidP="00D9320E">
      <w:r w:rsidRPr="00D9320E">
        <w:pict>
          <v:rect id="_x0000_i1130" style="width:468pt;height:5.25pt" o:hrstd="t" o:hrnoshade="t" o:hr="t" fillcolor="navy" stroked="f"/>
        </w:pict>
      </w:r>
    </w:p>
    <w:p w:rsidR="00D9320E" w:rsidRPr="00D9320E" w:rsidRDefault="00D9320E" w:rsidP="00D9320E">
      <w:r w:rsidRPr="00D9320E">
        <w:br/>
      </w:r>
      <w:r w:rsidRPr="00D9320E">
        <w:rPr>
          <w:b/>
          <w:bCs/>
        </w:rPr>
        <w:t>Body:</w:t>
      </w:r>
    </w:p>
    <w:p w:rsidR="00D9320E" w:rsidRPr="00D9320E" w:rsidRDefault="00D9320E" w:rsidP="00D9320E">
      <w:r w:rsidRPr="00D9320E">
        <w:t>Office of Policy &amp; Research</w:t>
      </w:r>
      <w:r w:rsidRPr="00D9320E">
        <w:br/>
      </w:r>
      <w:r w:rsidRPr="00D9320E">
        <w:br/>
      </w:r>
      <w:r w:rsidRPr="00D9320E">
        <w:br/>
        <w:t>March 19, 1999</w:t>
      </w:r>
    </w:p>
    <w:p w:rsidR="005554E3" w:rsidRPr="00D9320E" w:rsidRDefault="00D9320E" w:rsidP="00D9320E">
      <w:r w:rsidRPr="00D9320E">
        <w:br/>
      </w:r>
      <w:r w:rsidRPr="00D9320E">
        <w:br/>
      </w:r>
      <w:r w:rsidRPr="00D9320E">
        <w:br/>
        <w:t>TTTTTTTTTTTT</w:t>
      </w:r>
      <w:r w:rsidRPr="00D9320E">
        <w:br/>
      </w:r>
      <w:proofErr w:type="spellStart"/>
      <w:r w:rsidRPr="00D9320E">
        <w:t>TTTTTTTTTTTT</w:t>
      </w:r>
      <w:proofErr w:type="spellEnd"/>
      <w:r w:rsidRPr="00D9320E">
        <w:br/>
      </w:r>
      <w:proofErr w:type="spellStart"/>
      <w:r w:rsidRPr="00D9320E">
        <w:t>TTTTTTTTTTTT</w:t>
      </w:r>
      <w:proofErr w:type="spellEnd"/>
      <w:r w:rsidRPr="00D9320E">
        <w:br/>
      </w:r>
      <w:proofErr w:type="spellStart"/>
      <w:r w:rsidRPr="00D9320E">
        <w:t>TTTTTTTTTTTT</w:t>
      </w:r>
      <w:proofErr w:type="spellEnd"/>
      <w:r w:rsidRPr="00D9320E">
        <w:br/>
      </w:r>
      <w:r w:rsidRPr="00D9320E">
        <w:br/>
      </w:r>
      <w:r w:rsidRPr="00D9320E">
        <w:br/>
        <w:t>Dear Ms. TTTTTTTTTT</w:t>
      </w:r>
      <w:proofErr w:type="gramStart"/>
      <w:r w:rsidRPr="00D9320E">
        <w:t>:</w:t>
      </w:r>
      <w:proofErr w:type="gramEnd"/>
      <w:r w:rsidRPr="00D9320E">
        <w:br/>
      </w:r>
      <w:r w:rsidRPr="00D9320E">
        <w:br/>
      </w:r>
      <w:r w:rsidRPr="00D9320E">
        <w:br/>
        <w:t>We wish to acknowledge receipt of your letter dated March 11, 1999, regarding the application of Kansas Retailers’ Sales tax.</w:t>
      </w:r>
      <w:r w:rsidRPr="00D9320E">
        <w:br/>
      </w:r>
      <w:r w:rsidRPr="00D9320E">
        <w:br/>
        <w:t>K.S.A. 79-3606(</w:t>
      </w:r>
      <w:proofErr w:type="spellStart"/>
      <w:r w:rsidRPr="00D9320E">
        <w:t>aaa</w:t>
      </w:r>
      <w:proofErr w:type="spellEnd"/>
      <w:r w:rsidRPr="00D9320E">
        <w:t>) exempts from sales tax: “all sales of tangible personal property and services purchased by a religious organization which is exempt from federal income taxation pursuant to section 501(c</w:t>
      </w:r>
      <w:proofErr w:type="gramStart"/>
      <w:r w:rsidRPr="00D9320E">
        <w:t>)(</w:t>
      </w:r>
      <w:proofErr w:type="gramEnd"/>
      <w:r w:rsidRPr="00D9320E">
        <w:t>3) of the federal internal revenue code, and used exclusively for religious purposes.”</w:t>
      </w:r>
      <w:r w:rsidRPr="00D9320E">
        <w:br/>
      </w:r>
      <w:r w:rsidRPr="00D9320E">
        <w:br/>
        <w:t>In your letter you have raised the question: “What constitutes exclusive use for religious purposes?”</w:t>
      </w:r>
      <w:r w:rsidRPr="00D9320E">
        <w:br/>
      </w:r>
      <w:r w:rsidRPr="00D9320E">
        <w:br/>
        <w:t>A) Tangible personal property and services that are considered to be used exclusively for religious purposes, but are not limited to, personal property and services:</w:t>
      </w:r>
      <w:r w:rsidRPr="00D9320E">
        <w:br/>
      </w:r>
      <w:r w:rsidRPr="00D9320E">
        <w:br/>
        <w:t>1) used exclusively in, or to facilitate, religious worship services by a congregation or church membership while meeting together at a single location.</w:t>
      </w:r>
      <w:r w:rsidRPr="00D9320E">
        <w:br/>
      </w:r>
      <w:r w:rsidRPr="00D9320E">
        <w:lastRenderedPageBreak/>
        <w:t>2) </w:t>
      </w:r>
      <w:proofErr w:type="gramStart"/>
      <w:r w:rsidRPr="00D9320E">
        <w:t>used</w:t>
      </w:r>
      <w:proofErr w:type="gramEnd"/>
      <w:r w:rsidRPr="00D9320E">
        <w:t xml:space="preserve"> exclusively in, or to facilitate, religious ceremonies.</w:t>
      </w:r>
      <w:r w:rsidRPr="00D9320E">
        <w:br/>
        <w:t>3) </w:t>
      </w:r>
      <w:proofErr w:type="gramStart"/>
      <w:r w:rsidRPr="00D9320E">
        <w:t>used</w:t>
      </w:r>
      <w:proofErr w:type="gramEnd"/>
      <w:r w:rsidRPr="00D9320E">
        <w:t xml:space="preserve"> exclusively in, or to facilitate, carrying out the religious work of the organization.</w:t>
      </w:r>
      <w:r w:rsidRPr="00D9320E">
        <w:br/>
        <w:t>4) </w:t>
      </w:r>
      <w:proofErr w:type="gramStart"/>
      <w:r w:rsidRPr="00D9320E">
        <w:t>used</w:t>
      </w:r>
      <w:proofErr w:type="gramEnd"/>
      <w:r w:rsidRPr="00D9320E">
        <w:t xml:space="preserve">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w:t>
      </w:r>
      <w:r w:rsidRPr="00D9320E">
        <w:br/>
        <w:t>5) used exclusively to administer, manage, or operate religious facilities or to administer religious activities.</w:t>
      </w:r>
      <w:r w:rsidRPr="00D9320E">
        <w:br/>
      </w:r>
      <w:r w:rsidRPr="00D9320E">
        <w:br/>
        <w:t>B) Tangible personal property and services will be considered to be “used exclusively” for a religious purpose as long as any other use of the item or service is minimal in scope, insubstantial in nature, and incidental to the exempt purpose.</w:t>
      </w:r>
      <w:r w:rsidRPr="00D9320E">
        <w:br/>
      </w:r>
      <w:r w:rsidRPr="00D9320E">
        <w:br/>
        <w:t>C) Tangible personal property or services that are not exempt include</w:t>
      </w:r>
      <w:proofErr w:type="gramStart"/>
      <w:r w:rsidRPr="00D9320E">
        <w:t>:</w:t>
      </w:r>
      <w:proofErr w:type="gramEnd"/>
      <w:r w:rsidRPr="00D9320E">
        <w:br/>
      </w:r>
      <w:r w:rsidRPr="00D9320E">
        <w:br/>
        <w:t>1) personal property and services that are purchased by a religious organization for use in undertaking business activities, even though the profits from such enterprises may be used exclusively for religious purposes.</w:t>
      </w:r>
      <w:r w:rsidRPr="00D9320E">
        <w:br/>
        <w:t>2) personal property and services, such as food clothing, personal items, meals, drinks, motor vehicles, admission charges, and membership dues, that are for the personal use of ministers, priests, and other employees, rather than a use that is exclusively for a religious purpose.</w:t>
      </w:r>
      <w:r w:rsidRPr="00D9320E">
        <w:br/>
      </w:r>
      <w:r w:rsidRPr="00D9320E">
        <w:br/>
        <w:t xml:space="preserve">Sales of utility services are not exempt for use in an </w:t>
      </w:r>
      <w:proofErr w:type="spellStart"/>
      <w:proofErr w:type="gramStart"/>
      <w:r w:rsidRPr="00D9320E">
        <w:t>employees</w:t>
      </w:r>
      <w:proofErr w:type="spellEnd"/>
      <w:proofErr w:type="gramEnd"/>
      <w:r w:rsidRPr="00D9320E">
        <w:t xml:space="preserve"> residence including a parish, rectory, convent, parsonage, or minister’s house. This rule applies even if the utility services are paid for on a church check or voucher.</w:t>
      </w:r>
      <w:r w:rsidRPr="00D9320E">
        <w:br/>
      </w:r>
      <w:r w:rsidRPr="00D9320E">
        <w:br/>
        <w:t>If the utility is purchased exclusively for religious purposes, you will not need to fill out worksheets to determine how much of the utilities qualify for exemption. However, on the other hand, if the utility is purchased for both a taxable and a non-taxable use, then a determination would need to be made as to how much of the purchase is exempt from sales tax. You should supply your utility company with a copy of the exemption certificate (BT/st-28B).</w:t>
      </w:r>
      <w:r w:rsidRPr="00D9320E">
        <w:br/>
      </w:r>
      <w:r w:rsidRPr="00D9320E">
        <w:br/>
        <w:t>For your convenience, I have enclosed a copy of Revenue Notice 98-05, “Sales Taxation of Purchases by Religious organizations”. Additionally, I have enclosed a Question and Answer format which covers questions that are commonly asked by religious organizations</w:t>
      </w:r>
      <w:r w:rsidRPr="00D9320E">
        <w:br/>
      </w:r>
      <w:r w:rsidRPr="00D9320E">
        <w:br/>
      </w:r>
      <w:proofErr w:type="gramStart"/>
      <w:r w:rsidRPr="00D9320E">
        <w:t>The</w:t>
      </w:r>
      <w:proofErr w:type="gramEnd"/>
      <w:r w:rsidRPr="00D9320E">
        <w:t xml:space="preserve"> enclosed letter was sent to the TTTTT County Appraiser’s Office on your behalf.</w:t>
      </w:r>
      <w:r w:rsidRPr="00D9320E">
        <w:br/>
      </w:r>
      <w:r w:rsidRPr="00D9320E">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w:t>
      </w:r>
      <w:r w:rsidRPr="00D9320E">
        <w:lastRenderedPageBreak/>
        <w:t>296-7776.</w:t>
      </w:r>
      <w:r w:rsidRPr="00D9320E">
        <w:br/>
      </w:r>
      <w:r w:rsidRPr="00D9320E">
        <w:br/>
        <w:t>Sincerely yours</w:t>
      </w:r>
      <w:proofErr w:type="gramStart"/>
      <w:r w:rsidRPr="00D9320E">
        <w:t>,</w:t>
      </w:r>
      <w:proofErr w:type="gramEnd"/>
      <w:r w:rsidRPr="00D9320E">
        <w:br/>
      </w:r>
      <w:r w:rsidRPr="00D9320E">
        <w:br/>
      </w:r>
      <w:r w:rsidRPr="00D9320E">
        <w:br/>
      </w:r>
      <w:r w:rsidRPr="00D9320E">
        <w:br/>
        <w:t>Thomas P. Browne, Jr.</w:t>
      </w:r>
      <w:r w:rsidRPr="00D9320E">
        <w:br/>
        <w:t>Tax Specialist</w:t>
      </w:r>
      <w:r w:rsidRPr="00D9320E">
        <w:br/>
      </w:r>
      <w:r w:rsidRPr="00D9320E">
        <w:br/>
        <w:t>TPB</w:t>
      </w:r>
      <w:r w:rsidRPr="00D9320E">
        <w:br/>
      </w:r>
      <w:r w:rsidRPr="00D9320E">
        <w:br/>
      </w:r>
      <w:proofErr w:type="spellStart"/>
      <w:r w:rsidRPr="00D9320E">
        <w:t>Enc</w:t>
      </w:r>
      <w:proofErr w:type="spellEnd"/>
      <w:r w:rsidRPr="00D9320E">
        <w:br/>
      </w:r>
      <w:r w:rsidRPr="00D9320E">
        <w:br/>
      </w:r>
      <w:r w:rsidRPr="00D9320E">
        <w:br/>
      </w:r>
      <w:r w:rsidRPr="00D9320E">
        <w:rPr>
          <w:b/>
          <w:bCs/>
        </w:rPr>
        <w:t>Date Composed: 04/02/1999 Date Modified: 10/11/2001</w:t>
      </w:r>
    </w:p>
    <w:sectPr w:rsidR="005554E3" w:rsidRPr="00D93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A80390"/>
    <w:rsid w:val="00CD3EC0"/>
    <w:rsid w:val="00D01F0F"/>
    <w:rsid w:val="00D534D2"/>
    <w:rsid w:val="00D7531D"/>
    <w:rsid w:val="00D9320E"/>
    <w:rsid w:val="00DD03F3"/>
    <w:rsid w:val="00DD4B17"/>
    <w:rsid w:val="00ED4471"/>
    <w:rsid w:val="00F33EA4"/>
    <w:rsid w:val="00F6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402216470">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88213175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33795690">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2020-09-18T18:53:00Z</dcterms:created>
  <dcterms:modified xsi:type="dcterms:W3CDTF">2020-09-18T18:53:00Z</dcterms:modified>
</cp:coreProperties>
</file>