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624" w:rsidRPr="000A2624" w:rsidRDefault="000A2624" w:rsidP="000A2624">
      <w:r w:rsidRPr="000A2624">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0A2624" w:rsidRPr="000A2624" w:rsidTr="000A2624">
        <w:trPr>
          <w:tblCellSpacing w:w="0" w:type="dxa"/>
        </w:trPr>
        <w:tc>
          <w:tcPr>
            <w:tcW w:w="2130" w:type="dxa"/>
            <w:hideMark/>
          </w:tcPr>
          <w:p w:rsidR="000A2624" w:rsidRPr="000A2624" w:rsidRDefault="000A2624" w:rsidP="000A2624">
            <w:r w:rsidRPr="000A2624">
              <w:rPr>
                <w:b/>
                <w:bCs/>
              </w:rPr>
              <w:t>Ruling Number:</w:t>
            </w:r>
          </w:p>
        </w:tc>
        <w:tc>
          <w:tcPr>
            <w:tcW w:w="7980" w:type="dxa"/>
            <w:hideMark/>
          </w:tcPr>
          <w:p w:rsidR="000A2624" w:rsidRPr="000A2624" w:rsidRDefault="000A2624" w:rsidP="000A2624">
            <w:bookmarkStart w:id="0" w:name="_GoBack"/>
            <w:r w:rsidRPr="000A2624">
              <w:rPr>
                <w:b/>
                <w:bCs/>
              </w:rPr>
              <w:t>P-1999-09</w:t>
            </w:r>
            <w:bookmarkEnd w:id="0"/>
          </w:p>
        </w:tc>
      </w:tr>
    </w:tbl>
    <w:p w:rsidR="000A2624" w:rsidRPr="000A2624" w:rsidRDefault="000A2624" w:rsidP="000A2624">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0A2624" w:rsidRPr="000A2624" w:rsidTr="000A2624">
        <w:trPr>
          <w:tblCellSpacing w:w="0" w:type="dxa"/>
        </w:trPr>
        <w:tc>
          <w:tcPr>
            <w:tcW w:w="2130" w:type="dxa"/>
            <w:hideMark/>
          </w:tcPr>
          <w:p w:rsidR="00000000" w:rsidRPr="000A2624" w:rsidRDefault="000A2624" w:rsidP="000A2624">
            <w:r w:rsidRPr="000A2624">
              <w:rPr>
                <w:b/>
                <w:bCs/>
              </w:rPr>
              <w:t>Tax Type:</w:t>
            </w:r>
          </w:p>
        </w:tc>
        <w:tc>
          <w:tcPr>
            <w:tcW w:w="8190" w:type="dxa"/>
            <w:hideMark/>
          </w:tcPr>
          <w:p w:rsidR="000A2624" w:rsidRPr="000A2624" w:rsidRDefault="000A2624" w:rsidP="000A2624">
            <w:r w:rsidRPr="000A2624">
              <w:rPr>
                <w:b/>
                <w:bCs/>
              </w:rPr>
              <w:t>Corporate Income Tax; Individual Income Tax</w:t>
            </w:r>
          </w:p>
        </w:tc>
      </w:tr>
      <w:tr w:rsidR="000A2624" w:rsidRPr="000A2624" w:rsidTr="000A2624">
        <w:trPr>
          <w:tblCellSpacing w:w="0" w:type="dxa"/>
        </w:trPr>
        <w:tc>
          <w:tcPr>
            <w:tcW w:w="2130" w:type="dxa"/>
            <w:hideMark/>
          </w:tcPr>
          <w:p w:rsidR="000A2624" w:rsidRPr="000A2624" w:rsidRDefault="000A2624" w:rsidP="000A2624">
            <w:r w:rsidRPr="000A2624">
              <w:rPr>
                <w:b/>
                <w:bCs/>
              </w:rPr>
              <w:t>Brief Description:</w:t>
            </w:r>
          </w:p>
        </w:tc>
        <w:tc>
          <w:tcPr>
            <w:tcW w:w="8190" w:type="dxa"/>
            <w:hideMark/>
          </w:tcPr>
          <w:p w:rsidR="000A2624" w:rsidRPr="000A2624" w:rsidRDefault="000A2624" w:rsidP="000A2624">
            <w:r w:rsidRPr="000A2624">
              <w:rPr>
                <w:b/>
                <w:bCs/>
              </w:rPr>
              <w:t>Qualified Business Facility Employee</w:t>
            </w:r>
          </w:p>
        </w:tc>
      </w:tr>
      <w:tr w:rsidR="000A2624" w:rsidRPr="000A2624" w:rsidTr="000A2624">
        <w:trPr>
          <w:tblCellSpacing w:w="0" w:type="dxa"/>
        </w:trPr>
        <w:tc>
          <w:tcPr>
            <w:tcW w:w="2130" w:type="dxa"/>
            <w:hideMark/>
          </w:tcPr>
          <w:p w:rsidR="000A2624" w:rsidRPr="000A2624" w:rsidRDefault="000A2624" w:rsidP="000A2624">
            <w:r w:rsidRPr="000A2624">
              <w:rPr>
                <w:b/>
                <w:bCs/>
              </w:rPr>
              <w:t>Keywords:</w:t>
            </w:r>
          </w:p>
        </w:tc>
        <w:tc>
          <w:tcPr>
            <w:tcW w:w="8190" w:type="dxa"/>
            <w:hideMark/>
          </w:tcPr>
          <w:p w:rsidR="000A2624" w:rsidRPr="000A2624" w:rsidRDefault="000A2624" w:rsidP="000A2624"/>
        </w:tc>
      </w:tr>
      <w:tr w:rsidR="000A2624" w:rsidRPr="000A2624" w:rsidTr="000A2624">
        <w:trPr>
          <w:tblCellSpacing w:w="0" w:type="dxa"/>
        </w:trPr>
        <w:tc>
          <w:tcPr>
            <w:tcW w:w="2130" w:type="dxa"/>
            <w:hideMark/>
          </w:tcPr>
          <w:p w:rsidR="000A2624" w:rsidRPr="000A2624" w:rsidRDefault="000A2624" w:rsidP="000A2624">
            <w:r w:rsidRPr="000A2624">
              <w:rPr>
                <w:b/>
                <w:bCs/>
              </w:rPr>
              <w:t>Approval Date:</w:t>
            </w:r>
          </w:p>
        </w:tc>
        <w:tc>
          <w:tcPr>
            <w:tcW w:w="8190" w:type="dxa"/>
            <w:hideMark/>
          </w:tcPr>
          <w:p w:rsidR="000A2624" w:rsidRPr="000A2624" w:rsidRDefault="000A2624" w:rsidP="000A2624">
            <w:r w:rsidRPr="000A2624">
              <w:rPr>
                <w:b/>
                <w:bCs/>
              </w:rPr>
              <w:t>01/25/1999</w:t>
            </w:r>
          </w:p>
        </w:tc>
      </w:tr>
    </w:tbl>
    <w:p w:rsidR="00000000" w:rsidRPr="000A2624" w:rsidRDefault="000A2624" w:rsidP="000A2624">
      <w:r w:rsidRPr="000A2624">
        <w:pict>
          <v:rect id="_x0000_i1042" style="width:468pt;height:5.25pt" o:hrstd="t" o:hrnoshade="t" o:hr="t" fillcolor="navy" stroked="f"/>
        </w:pict>
      </w:r>
    </w:p>
    <w:p w:rsidR="000A2624" w:rsidRPr="000A2624" w:rsidRDefault="000A2624" w:rsidP="000A2624">
      <w:r w:rsidRPr="000A2624">
        <w:br/>
      </w:r>
      <w:r w:rsidRPr="000A2624">
        <w:rPr>
          <w:b/>
          <w:bCs/>
        </w:rPr>
        <w:t>Body:</w:t>
      </w:r>
    </w:p>
    <w:p w:rsidR="000A2624" w:rsidRPr="000A2624" w:rsidRDefault="000A2624" w:rsidP="000A2624">
      <w:r w:rsidRPr="000A2624">
        <w:t>Office of Policy &amp; Research</w:t>
      </w:r>
    </w:p>
    <w:p w:rsidR="00736C7F" w:rsidRPr="000A2624" w:rsidRDefault="000A2624" w:rsidP="000A2624">
      <w:r w:rsidRPr="000A2624">
        <w:br/>
        <w:t>January 25, 1999</w:t>
      </w:r>
      <w:r w:rsidRPr="000A2624">
        <w:br/>
      </w:r>
      <w:r w:rsidRPr="000A2624">
        <w:br/>
        <w:t>TTTTTTTTTTT</w:t>
      </w:r>
      <w:r w:rsidRPr="000A2624">
        <w:br/>
      </w:r>
      <w:proofErr w:type="spellStart"/>
      <w:r w:rsidRPr="000A2624">
        <w:t>TTTTTTTTTTT</w:t>
      </w:r>
      <w:proofErr w:type="spellEnd"/>
      <w:r w:rsidRPr="000A2624">
        <w:br/>
      </w:r>
      <w:proofErr w:type="spellStart"/>
      <w:r w:rsidRPr="000A2624">
        <w:t>TTTTTTTTTTT</w:t>
      </w:r>
      <w:proofErr w:type="spellEnd"/>
      <w:r w:rsidRPr="000A2624">
        <w:br/>
      </w:r>
      <w:proofErr w:type="spellStart"/>
      <w:r w:rsidRPr="000A2624">
        <w:t>TTTTTTTTTTT</w:t>
      </w:r>
      <w:proofErr w:type="spellEnd"/>
      <w:r w:rsidRPr="000A2624">
        <w:br/>
      </w:r>
      <w:r w:rsidRPr="000A2624">
        <w:br/>
        <w:t>Dear Mr. TTTTTT:</w:t>
      </w:r>
      <w:r w:rsidRPr="000A2624">
        <w:br/>
      </w:r>
      <w:r w:rsidRPr="000A2624">
        <w:br/>
        <w:t>We wish to acknowledge receipt of your letter dated December 15, 1998, regarding the definition of a “qualified business facility employee” for purposes of tax credits allowed by K.S.A. 74-50,113-119; K.S.A. 79-32,153-180, and the amendments thereto.</w:t>
      </w:r>
      <w:r w:rsidRPr="000A2624">
        <w:br/>
      </w:r>
      <w:r w:rsidRPr="000A2624">
        <w:br/>
        <w:t>K.S.A. 79-32,154(d) states in part: “. . . Qualified business facility employee shall mean a person employed by the taxpayer in the operation of a qualified business facility during the taxable year for which the credit allowed by K.S.A. 79-32,153, and amendments thereto, is claimed. A person shall be deemed to be engaged if such person performs duties in connection with the operation of the qualified business facility on: (1) A regular, full-time basis; (2) a part-time basis, provided such person is customarily performing such duties at least 20 hours per week throughout the taxable year; or (3) a seasonal basis, provided such person performs such duties for substantially all of the season customary for the position in which such person is employed. . .”</w:t>
      </w:r>
      <w:r w:rsidRPr="000A2624">
        <w:br/>
      </w:r>
      <w:r w:rsidRPr="000A2624">
        <w:br/>
        <w:t xml:space="preserve">Please be advised that it is the position of this office that the “leased employees” that you have described in the above referenced letter would not meet the definition of a “qualified business facility employee” for purposes of tax credits allowed by K.S.A. 74-50,113-119; K.S.A. 79-32,153-180, and the amendments thereto. The reasons for this position is that the “leased employees” are not considered employees of the TTTTTTTTTTTTTTTTTTTT, by the federal government, and in fact are issued a W-2 from a company, other than TTTTTTTTTTTTTTTTTTTTTT. Further, the TTTTTTTTT TTTTTTTTTTT does not </w:t>
      </w:r>
      <w:r w:rsidRPr="000A2624">
        <w:lastRenderedPageBreak/>
        <w:t>provide health and welfare benefits, or a retirement plan for the “leased employees”. Nor, is the workman’s compensation premium for the “leased employees” TTTTTTTTTTTTTTTTTTTTTTTTTTTTT.</w:t>
      </w:r>
      <w:r w:rsidRPr="000A2624">
        <w:br/>
      </w:r>
      <w:r w:rsidRPr="000A2624">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 If I may be of further assistance, please contact me at your earliest convenience at (785) 296-7776.</w:t>
      </w:r>
      <w:r w:rsidRPr="000A2624">
        <w:br/>
      </w:r>
      <w:r w:rsidRPr="000A2624">
        <w:br/>
        <w:t>Sincerely yours</w:t>
      </w:r>
      <w:proofErr w:type="gramStart"/>
      <w:r w:rsidRPr="000A2624">
        <w:t>,</w:t>
      </w:r>
      <w:proofErr w:type="gramEnd"/>
      <w:r w:rsidRPr="000A2624">
        <w:br/>
      </w:r>
      <w:r w:rsidRPr="000A2624">
        <w:br/>
      </w:r>
      <w:r w:rsidRPr="000A2624">
        <w:br/>
        <w:t>Thomas P. Browne, Jr.</w:t>
      </w:r>
      <w:r w:rsidRPr="000A2624">
        <w:br/>
        <w:t>Tax Specialist</w:t>
      </w:r>
      <w:r w:rsidRPr="000A2624">
        <w:br/>
      </w:r>
      <w:r w:rsidRPr="000A2624">
        <w:br/>
        <w:t>TPB</w:t>
      </w:r>
      <w:r w:rsidRPr="000A2624">
        <w:br/>
      </w:r>
      <w:r w:rsidRPr="000A2624">
        <w:br/>
      </w:r>
      <w:r w:rsidRPr="000A2624">
        <w:br/>
      </w:r>
      <w:r w:rsidRPr="000A2624">
        <w:rPr>
          <w:b/>
          <w:bCs/>
        </w:rPr>
        <w:t>Date Composed: 01/26/1999 Date Modified: 10/10/2001</w:t>
      </w:r>
    </w:p>
    <w:sectPr w:rsidR="00736C7F" w:rsidRPr="000A2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A2624"/>
    <w:rsid w:val="00420595"/>
    <w:rsid w:val="00646232"/>
    <w:rsid w:val="00736C7F"/>
    <w:rsid w:val="007949BC"/>
    <w:rsid w:val="009121CA"/>
    <w:rsid w:val="00BA3055"/>
    <w:rsid w:val="00CC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2020-09-14T14:14:00Z</dcterms:created>
  <dcterms:modified xsi:type="dcterms:W3CDTF">2020-09-14T14:14:00Z</dcterms:modified>
</cp:coreProperties>
</file>