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902" w:rsidRPr="00C53902" w:rsidRDefault="00C53902" w:rsidP="00C53902">
      <w:pPr>
        <w:spacing w:after="0" w:line="240" w:lineRule="auto"/>
        <w:jc w:val="center"/>
        <w:rPr>
          <w:rFonts w:ascii="Times New Roman" w:eastAsia="Times New Roman" w:hAnsi="Times New Roman" w:cs="Times New Roman"/>
          <w:color w:val="000000"/>
          <w:sz w:val="27"/>
          <w:szCs w:val="27"/>
        </w:rPr>
      </w:pPr>
      <w:r w:rsidRPr="00C53902">
        <w:rPr>
          <w:rFonts w:ascii="Times New Roman" w:eastAsia="Times New Roman" w:hAnsi="Times New Roman" w:cs="Times New Roman"/>
          <w:b/>
          <w:bCs/>
          <w:color w:val="000080"/>
          <w:sz w:val="48"/>
          <w:szCs w:val="48"/>
          <w:u w:val="single"/>
        </w:rPr>
        <w:t>Memorandum</w:t>
      </w:r>
    </w:p>
    <w:tbl>
      <w:tblPr>
        <w:tblW w:w="0" w:type="auto"/>
        <w:tblCellSpacing w:w="0" w:type="dxa"/>
        <w:tblCellMar>
          <w:left w:w="0" w:type="dxa"/>
          <w:right w:w="0" w:type="dxa"/>
        </w:tblCellMar>
        <w:tblLook w:val="04A0" w:firstRow="1" w:lastRow="0" w:firstColumn="1" w:lastColumn="0" w:noHBand="0" w:noVBand="1"/>
      </w:tblPr>
      <w:tblGrid>
        <w:gridCol w:w="2050"/>
        <w:gridCol w:w="7310"/>
      </w:tblGrid>
      <w:tr w:rsidR="00C53902" w:rsidRPr="00C53902" w:rsidTr="00C53902">
        <w:trPr>
          <w:tblCellSpacing w:w="0" w:type="dxa"/>
        </w:trPr>
        <w:tc>
          <w:tcPr>
            <w:tcW w:w="213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r w:rsidRPr="00C53902">
              <w:rPr>
                <w:rFonts w:ascii="Times New Roman" w:eastAsia="Times New Roman" w:hAnsi="Times New Roman" w:cs="Times New Roman"/>
                <w:b/>
                <w:bCs/>
                <w:color w:val="000080"/>
                <w:sz w:val="24"/>
                <w:szCs w:val="24"/>
              </w:rPr>
              <w:t>Identifying Information:</w:t>
            </w:r>
          </w:p>
        </w:tc>
        <w:tc>
          <w:tcPr>
            <w:tcW w:w="798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bookmarkStart w:id="0" w:name="_GoBack"/>
            <w:r w:rsidRPr="00C53902">
              <w:rPr>
                <w:rFonts w:ascii="Times New Roman" w:eastAsia="Times New Roman" w:hAnsi="Times New Roman" w:cs="Times New Roman"/>
                <w:b/>
                <w:bCs/>
                <w:sz w:val="24"/>
                <w:szCs w:val="24"/>
              </w:rPr>
              <w:t>Adjustments for Occurrences of Salinity and Alkalinity</w:t>
            </w:r>
            <w:bookmarkEnd w:id="0"/>
          </w:p>
        </w:tc>
      </w:tr>
    </w:tbl>
    <w:p w:rsidR="00C53902" w:rsidRPr="00C53902" w:rsidRDefault="00C53902" w:rsidP="00C53902">
      <w:pPr>
        <w:shd w:val="clear" w:color="auto" w:fill="FFE1B0"/>
        <w:spacing w:after="0" w:line="240" w:lineRule="auto"/>
        <w:rPr>
          <w:rFonts w:ascii="Times New Roman" w:eastAsia="Times New Roman" w:hAnsi="Times New Roman" w:cs="Times New Roman"/>
          <w:vanish/>
          <w:color w:val="000000"/>
          <w:sz w:val="27"/>
          <w:szCs w:val="27"/>
        </w:rPr>
      </w:pPr>
    </w:p>
    <w:tbl>
      <w:tblPr>
        <w:tblW w:w="0" w:type="auto"/>
        <w:tblCellSpacing w:w="0" w:type="dxa"/>
        <w:tblCellMar>
          <w:left w:w="0" w:type="dxa"/>
          <w:right w:w="0" w:type="dxa"/>
        </w:tblCellMar>
        <w:tblLook w:val="04A0" w:firstRow="1" w:lastRow="0" w:firstColumn="1" w:lastColumn="0" w:noHBand="0" w:noVBand="1"/>
      </w:tblPr>
      <w:tblGrid>
        <w:gridCol w:w="2023"/>
        <w:gridCol w:w="7337"/>
      </w:tblGrid>
      <w:tr w:rsidR="00C53902" w:rsidRPr="00C53902" w:rsidTr="00C53902">
        <w:trPr>
          <w:tblCellSpacing w:w="0" w:type="dxa"/>
        </w:trPr>
        <w:tc>
          <w:tcPr>
            <w:tcW w:w="213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r w:rsidRPr="00C53902">
              <w:rPr>
                <w:rFonts w:ascii="Times New Roman" w:eastAsia="Times New Roman" w:hAnsi="Times New Roman" w:cs="Times New Roman"/>
                <w:b/>
                <w:bCs/>
                <w:color w:val="000080"/>
                <w:sz w:val="24"/>
                <w:szCs w:val="24"/>
              </w:rPr>
              <w:t>Tax Type:</w:t>
            </w:r>
          </w:p>
        </w:tc>
        <w:tc>
          <w:tcPr>
            <w:tcW w:w="819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r w:rsidRPr="00C53902">
              <w:rPr>
                <w:rFonts w:ascii="Times New Roman" w:eastAsia="Times New Roman" w:hAnsi="Times New Roman" w:cs="Times New Roman"/>
                <w:b/>
                <w:bCs/>
                <w:sz w:val="24"/>
                <w:szCs w:val="24"/>
              </w:rPr>
              <w:t>Property Tax</w:t>
            </w:r>
          </w:p>
        </w:tc>
      </w:tr>
      <w:tr w:rsidR="00C53902" w:rsidRPr="00C53902" w:rsidTr="00C53902">
        <w:trPr>
          <w:tblCellSpacing w:w="0" w:type="dxa"/>
        </w:trPr>
        <w:tc>
          <w:tcPr>
            <w:tcW w:w="213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r w:rsidRPr="00C53902">
              <w:rPr>
                <w:rFonts w:ascii="Times New Roman" w:eastAsia="Times New Roman" w:hAnsi="Times New Roman" w:cs="Times New Roman"/>
                <w:b/>
                <w:bCs/>
                <w:color w:val="000080"/>
                <w:sz w:val="24"/>
                <w:szCs w:val="24"/>
              </w:rPr>
              <w:t>Brief Description:</w:t>
            </w:r>
          </w:p>
        </w:tc>
        <w:tc>
          <w:tcPr>
            <w:tcW w:w="819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r w:rsidRPr="00C53902">
              <w:rPr>
                <w:rFonts w:ascii="Times New Roman" w:eastAsia="Times New Roman" w:hAnsi="Times New Roman" w:cs="Times New Roman"/>
                <w:b/>
                <w:bCs/>
                <w:sz w:val="24"/>
                <w:szCs w:val="24"/>
              </w:rPr>
              <w:t>Adjustments for Occurrences of Salinity and Alkalinity</w:t>
            </w:r>
          </w:p>
        </w:tc>
      </w:tr>
      <w:tr w:rsidR="00C53902" w:rsidRPr="00C53902" w:rsidTr="00C53902">
        <w:trPr>
          <w:tblCellSpacing w:w="0" w:type="dxa"/>
        </w:trPr>
        <w:tc>
          <w:tcPr>
            <w:tcW w:w="213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r w:rsidRPr="00C53902">
              <w:rPr>
                <w:rFonts w:ascii="Times New Roman" w:eastAsia="Times New Roman" w:hAnsi="Times New Roman" w:cs="Times New Roman"/>
                <w:b/>
                <w:bCs/>
                <w:color w:val="000080"/>
                <w:sz w:val="24"/>
                <w:szCs w:val="24"/>
              </w:rPr>
              <w:t>Keywords:</w:t>
            </w:r>
          </w:p>
        </w:tc>
        <w:tc>
          <w:tcPr>
            <w:tcW w:w="819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p>
        </w:tc>
      </w:tr>
      <w:tr w:rsidR="00C53902" w:rsidRPr="00C53902" w:rsidTr="00C53902">
        <w:trPr>
          <w:tblCellSpacing w:w="0" w:type="dxa"/>
        </w:trPr>
        <w:tc>
          <w:tcPr>
            <w:tcW w:w="213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r w:rsidRPr="00C53902">
              <w:rPr>
                <w:rFonts w:ascii="Times New Roman" w:eastAsia="Times New Roman" w:hAnsi="Times New Roman" w:cs="Times New Roman"/>
                <w:b/>
                <w:bCs/>
                <w:color w:val="000080"/>
                <w:sz w:val="24"/>
                <w:szCs w:val="24"/>
              </w:rPr>
              <w:t>Approval Date:</w:t>
            </w:r>
          </w:p>
        </w:tc>
        <w:tc>
          <w:tcPr>
            <w:tcW w:w="8190" w:type="dxa"/>
            <w:hideMark/>
          </w:tcPr>
          <w:p w:rsidR="00C53902" w:rsidRPr="00C53902" w:rsidRDefault="00C53902" w:rsidP="00C53902">
            <w:pPr>
              <w:spacing w:after="0" w:line="240" w:lineRule="auto"/>
              <w:rPr>
                <w:rFonts w:ascii="Times New Roman" w:eastAsia="Times New Roman" w:hAnsi="Times New Roman" w:cs="Times New Roman"/>
                <w:sz w:val="24"/>
                <w:szCs w:val="24"/>
              </w:rPr>
            </w:pPr>
            <w:r w:rsidRPr="00C53902">
              <w:rPr>
                <w:rFonts w:ascii="Times New Roman" w:eastAsia="Times New Roman" w:hAnsi="Times New Roman" w:cs="Times New Roman"/>
                <w:b/>
                <w:bCs/>
                <w:sz w:val="24"/>
                <w:szCs w:val="24"/>
              </w:rPr>
              <w:t>06/30/1998</w:t>
            </w:r>
          </w:p>
        </w:tc>
      </w:tr>
    </w:tbl>
    <w:p w:rsidR="00C53902" w:rsidRPr="00C53902" w:rsidRDefault="005F67DD" w:rsidP="00C5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5.25pt" o:hrstd="t" o:hrnoshade="t" o:hr="t" fillcolor="navy" stroked="f"/>
        </w:pict>
      </w:r>
    </w:p>
    <w:p w:rsidR="00C53902" w:rsidRPr="00C53902" w:rsidRDefault="00C53902" w:rsidP="00C53902">
      <w:pPr>
        <w:spacing w:after="0" w:line="240" w:lineRule="auto"/>
        <w:rPr>
          <w:rFonts w:ascii="Times New Roman" w:eastAsia="Times New Roman" w:hAnsi="Times New Roman" w:cs="Times New Roman"/>
          <w:sz w:val="24"/>
          <w:szCs w:val="24"/>
        </w:rPr>
      </w:pP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b/>
          <w:bCs/>
          <w:color w:val="000080"/>
          <w:sz w:val="27"/>
          <w:szCs w:val="27"/>
        </w:rPr>
        <w:t>Body:</w:t>
      </w:r>
    </w:p>
    <w:p w:rsidR="00C53902" w:rsidRPr="00C53902" w:rsidRDefault="00C53902" w:rsidP="00C53902">
      <w:pPr>
        <w:spacing w:after="0" w:line="240" w:lineRule="auto"/>
        <w:jc w:val="center"/>
        <w:rPr>
          <w:rFonts w:ascii="Times New Roman" w:eastAsia="Times New Roman" w:hAnsi="Times New Roman" w:cs="Times New Roman"/>
          <w:color w:val="000000"/>
          <w:sz w:val="27"/>
          <w:szCs w:val="27"/>
        </w:rPr>
      </w:pPr>
      <w:r w:rsidRPr="00C53902">
        <w:rPr>
          <w:rFonts w:ascii="Times New Roman" w:eastAsia="Times New Roman" w:hAnsi="Times New Roman" w:cs="Times New Roman"/>
          <w:b/>
          <w:bCs/>
          <w:color w:val="000000"/>
          <w:sz w:val="27"/>
          <w:szCs w:val="27"/>
        </w:rPr>
        <w:t>MEMORANDUM</w:t>
      </w:r>
    </w:p>
    <w:p w:rsidR="00A3111D" w:rsidRPr="00A3111D" w:rsidRDefault="00C53902" w:rsidP="00C53902">
      <w:pPr>
        <w:spacing w:after="0" w:line="240" w:lineRule="auto"/>
      </w:pP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b/>
          <w:bCs/>
          <w:color w:val="000000"/>
          <w:sz w:val="27"/>
          <w:szCs w:val="27"/>
        </w:rPr>
        <w:t>TO: </w:t>
      </w:r>
      <w:r w:rsidRPr="00C53902">
        <w:rPr>
          <w:rFonts w:ascii="Times New Roman" w:eastAsia="Times New Roman" w:hAnsi="Times New Roman" w:cs="Times New Roman"/>
          <w:color w:val="000000"/>
          <w:sz w:val="27"/>
          <w:szCs w:val="27"/>
        </w:rPr>
        <w:t>All County Appraisers</w:t>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b/>
          <w:bCs/>
          <w:color w:val="000000"/>
          <w:sz w:val="27"/>
          <w:szCs w:val="27"/>
        </w:rPr>
        <w:t>FROM: </w:t>
      </w:r>
      <w:r w:rsidRPr="00C53902">
        <w:rPr>
          <w:rFonts w:ascii="Times New Roman" w:eastAsia="Times New Roman" w:hAnsi="Times New Roman" w:cs="Times New Roman"/>
          <w:color w:val="000000"/>
          <w:sz w:val="27"/>
          <w:szCs w:val="27"/>
        </w:rPr>
        <w:t>Mark S. Beck</w:t>
      </w:r>
      <w:r w:rsidRPr="00C53902">
        <w:rPr>
          <w:rFonts w:ascii="Times New Roman" w:eastAsia="Times New Roman" w:hAnsi="Times New Roman" w:cs="Times New Roman"/>
          <w:color w:val="000000"/>
          <w:sz w:val="27"/>
          <w:szCs w:val="27"/>
        </w:rPr>
        <w:br/>
        <w:t>Director, Division of Property Valuation</w:t>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b/>
          <w:bCs/>
          <w:color w:val="000000"/>
          <w:sz w:val="27"/>
          <w:szCs w:val="27"/>
        </w:rPr>
        <w:t>DATE: </w:t>
      </w:r>
      <w:r w:rsidRPr="00C53902">
        <w:rPr>
          <w:rFonts w:ascii="Times New Roman" w:eastAsia="Times New Roman" w:hAnsi="Times New Roman" w:cs="Times New Roman"/>
          <w:color w:val="000000"/>
          <w:sz w:val="27"/>
          <w:szCs w:val="27"/>
        </w:rPr>
        <w:t>June 30th, 1998</w:t>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b/>
          <w:bCs/>
          <w:color w:val="000000"/>
          <w:sz w:val="27"/>
          <w:szCs w:val="27"/>
        </w:rPr>
        <w:t>SUBJECT:</w:t>
      </w:r>
      <w:r w:rsidRPr="00C53902">
        <w:rPr>
          <w:rFonts w:ascii="Times New Roman" w:eastAsia="Times New Roman" w:hAnsi="Times New Roman" w:cs="Times New Roman"/>
          <w:color w:val="000000"/>
          <w:sz w:val="27"/>
          <w:szCs w:val="27"/>
        </w:rPr>
        <w:t> Adjustments for Occurrences of Salinity and Alkalinity</w:t>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t>The following table (on the back of this sheet) is based on the recommendation of a soil scientist and is designed to correct the reduced productivity of the areas identified as being affected by salinity or alkalinity. Only specifically identified areas where the salinity / alkalinity is hindering the normal cropping practice can be adjusted. Those areas will need to be delineated on your agricultural use maps.</w:t>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t>The landowner will need to obtain laboratory data showing the Sodium Absorption Ratio (SAR) or Electrical Conductivity (EC). Either the SAR or the EC value, but not both for the same soil layer. The soil layer with the largest percentage reduction should be used to adjust the identified area.</w:t>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t xml:space="preserve">The landowner must obtain laboratory data for the 0-8 inches, 8-24 inches, and the 24-40 inches layers as a minimum. All three soil layers are required before a reduction can be considered. These analysis can be obtained from the K-State soil testing lab, </w:t>
      </w:r>
      <w:proofErr w:type="spellStart"/>
      <w:r w:rsidRPr="00C53902">
        <w:rPr>
          <w:rFonts w:ascii="Times New Roman" w:eastAsia="Times New Roman" w:hAnsi="Times New Roman" w:cs="Times New Roman"/>
          <w:color w:val="000000"/>
          <w:sz w:val="27"/>
          <w:szCs w:val="27"/>
        </w:rPr>
        <w:t>Servi</w:t>
      </w:r>
      <w:proofErr w:type="spellEnd"/>
      <w:r w:rsidRPr="00C53902">
        <w:rPr>
          <w:rFonts w:ascii="Times New Roman" w:eastAsia="Times New Roman" w:hAnsi="Times New Roman" w:cs="Times New Roman"/>
          <w:color w:val="000000"/>
          <w:sz w:val="27"/>
          <w:szCs w:val="27"/>
        </w:rPr>
        <w:t>-Tech, and other laboratories.</w:t>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t>Based on responses from our recent phone survey, we are recommending the affected area be a minimum of three acres in order to receive an adjustment. If the parcel is irrigated do not adjust below the corresponding dryland value. Additionally, the</w:t>
      </w:r>
      <w:r w:rsidRPr="00C53902">
        <w:rPr>
          <w:rFonts w:ascii="Times New Roman" w:eastAsia="Times New Roman" w:hAnsi="Times New Roman" w:cs="Times New Roman"/>
          <w:color w:val="000000"/>
          <w:sz w:val="27"/>
          <w:szCs w:val="27"/>
          <w:shd w:val="clear" w:color="auto" w:fill="FFE1B0"/>
        </w:rPr>
        <w:t xml:space="preserve"> </w:t>
      </w:r>
      <w:r w:rsidRPr="00C53902">
        <w:rPr>
          <w:rFonts w:ascii="Times New Roman" w:eastAsia="Times New Roman" w:hAnsi="Times New Roman" w:cs="Times New Roman"/>
          <w:color w:val="000000"/>
          <w:sz w:val="27"/>
          <w:szCs w:val="27"/>
        </w:rPr>
        <w:lastRenderedPageBreak/>
        <w:t>dryland value cannot drop below $10.00 / acre.</w:t>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noProof/>
          <w:sz w:val="24"/>
          <w:szCs w:val="24"/>
        </w:rPr>
        <w:drawing>
          <wp:inline distT="0" distB="0" distL="0" distR="0">
            <wp:extent cx="4925695" cy="4267200"/>
            <wp:effectExtent l="0" t="0" r="8255" b="0"/>
            <wp:docPr id="259" name="Picture 259" descr="http://rvpolicy.kdor.ks.gov/Pilots/Ntrntpil/IPILv1x0.NSF/ae2ee39f7748055f8625655b004e9335/7c9231536c7354508625664900658d98/Body/0.221C?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rvpolicy.kdor.ks.gov/Pilots/Ntrntpil/IPILv1x0.NSF/ae2ee39f7748055f8625655b004e9335/7c9231536c7354508625664900658d98/Body/0.221C?OpenElement&amp;FieldElemForma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5695" cy="4267200"/>
                    </a:xfrm>
                    <a:prstGeom prst="rect">
                      <a:avLst/>
                    </a:prstGeom>
                    <a:noFill/>
                    <a:ln>
                      <a:noFill/>
                    </a:ln>
                  </pic:spPr>
                </pic:pic>
              </a:graphicData>
            </a:graphic>
          </wp:inline>
        </w:drawing>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color w:val="000000"/>
          <w:sz w:val="27"/>
          <w:szCs w:val="27"/>
        </w:rPr>
        <w:br/>
      </w:r>
      <w:r w:rsidRPr="00C53902">
        <w:rPr>
          <w:rFonts w:ascii="Times New Roman" w:eastAsia="Times New Roman" w:hAnsi="Times New Roman" w:cs="Times New Roman"/>
          <w:b/>
          <w:bCs/>
          <w:color w:val="000080"/>
          <w:sz w:val="27"/>
          <w:szCs w:val="27"/>
        </w:rPr>
        <w:t>Date Composed: </w:t>
      </w:r>
      <w:r w:rsidRPr="00C53902">
        <w:rPr>
          <w:rFonts w:ascii="Times New Roman" w:eastAsia="Times New Roman" w:hAnsi="Times New Roman" w:cs="Times New Roman"/>
          <w:b/>
          <w:bCs/>
          <w:color w:val="000000"/>
          <w:sz w:val="27"/>
          <w:szCs w:val="27"/>
        </w:rPr>
        <w:t>07/22/1998</w:t>
      </w:r>
      <w:r w:rsidRPr="00C53902">
        <w:rPr>
          <w:rFonts w:ascii="Times New Roman" w:eastAsia="Times New Roman" w:hAnsi="Times New Roman" w:cs="Times New Roman"/>
          <w:b/>
          <w:bCs/>
          <w:color w:val="000080"/>
          <w:sz w:val="27"/>
          <w:szCs w:val="27"/>
        </w:rPr>
        <w:t> Date Modified: </w:t>
      </w:r>
      <w:r w:rsidRPr="00C53902">
        <w:rPr>
          <w:rFonts w:ascii="Times New Roman" w:eastAsia="Times New Roman" w:hAnsi="Times New Roman" w:cs="Times New Roman"/>
          <w:b/>
          <w:bCs/>
          <w:color w:val="000000"/>
          <w:sz w:val="27"/>
          <w:szCs w:val="27"/>
        </w:rPr>
        <w:t>10/09/2001</w:t>
      </w:r>
      <w:r w:rsidRPr="00C53902">
        <w:rPr>
          <w:rFonts w:ascii="Times New Roman" w:eastAsia="Times New Roman" w:hAnsi="Times New Roman" w:cs="Times New Roman"/>
          <w:color w:val="000000"/>
          <w:sz w:val="27"/>
          <w:szCs w:val="27"/>
        </w:rPr>
        <w:br/>
      </w:r>
    </w:p>
    <w:sectPr w:rsidR="00A3111D" w:rsidRPr="00A3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4D"/>
    <w:rsid w:val="00071A48"/>
    <w:rsid w:val="002012DD"/>
    <w:rsid w:val="0024454E"/>
    <w:rsid w:val="002B25E5"/>
    <w:rsid w:val="00303FCF"/>
    <w:rsid w:val="00334113"/>
    <w:rsid w:val="0037304D"/>
    <w:rsid w:val="003B5D97"/>
    <w:rsid w:val="003C222C"/>
    <w:rsid w:val="0041574E"/>
    <w:rsid w:val="00430AE7"/>
    <w:rsid w:val="00452FA0"/>
    <w:rsid w:val="004E0DAA"/>
    <w:rsid w:val="004F448C"/>
    <w:rsid w:val="00512FA6"/>
    <w:rsid w:val="00597E03"/>
    <w:rsid w:val="005F67DD"/>
    <w:rsid w:val="00667D0D"/>
    <w:rsid w:val="00757D92"/>
    <w:rsid w:val="007D3999"/>
    <w:rsid w:val="00917F91"/>
    <w:rsid w:val="0094021E"/>
    <w:rsid w:val="009727A5"/>
    <w:rsid w:val="009877FD"/>
    <w:rsid w:val="009C0C0C"/>
    <w:rsid w:val="00A171E5"/>
    <w:rsid w:val="00A3111D"/>
    <w:rsid w:val="00B178E5"/>
    <w:rsid w:val="00B435BD"/>
    <w:rsid w:val="00BE1A0C"/>
    <w:rsid w:val="00BF2C7F"/>
    <w:rsid w:val="00C13F05"/>
    <w:rsid w:val="00C53902"/>
    <w:rsid w:val="00C6610B"/>
    <w:rsid w:val="00C8319D"/>
    <w:rsid w:val="00CC287F"/>
    <w:rsid w:val="00E32197"/>
    <w:rsid w:val="00E62112"/>
    <w:rsid w:val="00E709FA"/>
    <w:rsid w:val="00F5607C"/>
    <w:rsid w:val="00FE0A6A"/>
    <w:rsid w:val="00FE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26A9FD-88EF-46A9-BADE-C15E465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04D"/>
    <w:rPr>
      <w:color w:val="0000FF"/>
      <w:u w:val="single"/>
    </w:rPr>
  </w:style>
  <w:style w:type="character" w:styleId="FollowedHyperlink">
    <w:name w:val="FollowedHyperlink"/>
    <w:basedOn w:val="DefaultParagraphFont"/>
    <w:uiPriority w:val="99"/>
    <w:semiHidden/>
    <w:unhideWhenUsed/>
    <w:rsid w:val="002012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483">
      <w:bodyDiv w:val="1"/>
      <w:marLeft w:val="0"/>
      <w:marRight w:val="0"/>
      <w:marTop w:val="0"/>
      <w:marBottom w:val="0"/>
      <w:divBdr>
        <w:top w:val="none" w:sz="0" w:space="0" w:color="auto"/>
        <w:left w:val="none" w:sz="0" w:space="0" w:color="auto"/>
        <w:bottom w:val="none" w:sz="0" w:space="0" w:color="auto"/>
        <w:right w:val="none" w:sz="0" w:space="0" w:color="auto"/>
      </w:divBdr>
    </w:div>
    <w:div w:id="58404427">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241137564">
      <w:bodyDiv w:val="1"/>
      <w:marLeft w:val="0"/>
      <w:marRight w:val="0"/>
      <w:marTop w:val="0"/>
      <w:marBottom w:val="0"/>
      <w:divBdr>
        <w:top w:val="none" w:sz="0" w:space="0" w:color="auto"/>
        <w:left w:val="none" w:sz="0" w:space="0" w:color="auto"/>
        <w:bottom w:val="none" w:sz="0" w:space="0" w:color="auto"/>
        <w:right w:val="none" w:sz="0" w:space="0" w:color="auto"/>
      </w:divBdr>
    </w:div>
    <w:div w:id="287978184">
      <w:bodyDiv w:val="1"/>
      <w:marLeft w:val="0"/>
      <w:marRight w:val="0"/>
      <w:marTop w:val="0"/>
      <w:marBottom w:val="0"/>
      <w:divBdr>
        <w:top w:val="none" w:sz="0" w:space="0" w:color="auto"/>
        <w:left w:val="none" w:sz="0" w:space="0" w:color="auto"/>
        <w:bottom w:val="none" w:sz="0" w:space="0" w:color="auto"/>
        <w:right w:val="none" w:sz="0" w:space="0" w:color="auto"/>
      </w:divBdr>
    </w:div>
    <w:div w:id="324551136">
      <w:bodyDiv w:val="1"/>
      <w:marLeft w:val="0"/>
      <w:marRight w:val="0"/>
      <w:marTop w:val="0"/>
      <w:marBottom w:val="0"/>
      <w:divBdr>
        <w:top w:val="none" w:sz="0" w:space="0" w:color="auto"/>
        <w:left w:val="none" w:sz="0" w:space="0" w:color="auto"/>
        <w:bottom w:val="none" w:sz="0" w:space="0" w:color="auto"/>
        <w:right w:val="none" w:sz="0" w:space="0" w:color="auto"/>
      </w:divBdr>
    </w:div>
    <w:div w:id="329604944">
      <w:bodyDiv w:val="1"/>
      <w:marLeft w:val="0"/>
      <w:marRight w:val="0"/>
      <w:marTop w:val="0"/>
      <w:marBottom w:val="0"/>
      <w:divBdr>
        <w:top w:val="none" w:sz="0" w:space="0" w:color="auto"/>
        <w:left w:val="none" w:sz="0" w:space="0" w:color="auto"/>
        <w:bottom w:val="none" w:sz="0" w:space="0" w:color="auto"/>
        <w:right w:val="none" w:sz="0" w:space="0" w:color="auto"/>
      </w:divBdr>
    </w:div>
    <w:div w:id="444349534">
      <w:bodyDiv w:val="1"/>
      <w:marLeft w:val="0"/>
      <w:marRight w:val="0"/>
      <w:marTop w:val="0"/>
      <w:marBottom w:val="0"/>
      <w:divBdr>
        <w:top w:val="none" w:sz="0" w:space="0" w:color="auto"/>
        <w:left w:val="none" w:sz="0" w:space="0" w:color="auto"/>
        <w:bottom w:val="none" w:sz="0" w:space="0" w:color="auto"/>
        <w:right w:val="none" w:sz="0" w:space="0" w:color="auto"/>
      </w:divBdr>
    </w:div>
    <w:div w:id="512110583">
      <w:bodyDiv w:val="1"/>
      <w:marLeft w:val="0"/>
      <w:marRight w:val="0"/>
      <w:marTop w:val="0"/>
      <w:marBottom w:val="0"/>
      <w:divBdr>
        <w:top w:val="none" w:sz="0" w:space="0" w:color="auto"/>
        <w:left w:val="none" w:sz="0" w:space="0" w:color="auto"/>
        <w:bottom w:val="none" w:sz="0" w:space="0" w:color="auto"/>
        <w:right w:val="none" w:sz="0" w:space="0" w:color="auto"/>
      </w:divBdr>
    </w:div>
    <w:div w:id="521282209">
      <w:bodyDiv w:val="1"/>
      <w:marLeft w:val="0"/>
      <w:marRight w:val="0"/>
      <w:marTop w:val="0"/>
      <w:marBottom w:val="0"/>
      <w:divBdr>
        <w:top w:val="none" w:sz="0" w:space="0" w:color="auto"/>
        <w:left w:val="none" w:sz="0" w:space="0" w:color="auto"/>
        <w:bottom w:val="none" w:sz="0" w:space="0" w:color="auto"/>
        <w:right w:val="none" w:sz="0" w:space="0" w:color="auto"/>
      </w:divBdr>
    </w:div>
    <w:div w:id="531918211">
      <w:bodyDiv w:val="1"/>
      <w:marLeft w:val="0"/>
      <w:marRight w:val="0"/>
      <w:marTop w:val="0"/>
      <w:marBottom w:val="0"/>
      <w:divBdr>
        <w:top w:val="none" w:sz="0" w:space="0" w:color="auto"/>
        <w:left w:val="none" w:sz="0" w:space="0" w:color="auto"/>
        <w:bottom w:val="none" w:sz="0" w:space="0" w:color="auto"/>
        <w:right w:val="none" w:sz="0" w:space="0" w:color="auto"/>
      </w:divBdr>
    </w:div>
    <w:div w:id="703092840">
      <w:bodyDiv w:val="1"/>
      <w:marLeft w:val="0"/>
      <w:marRight w:val="0"/>
      <w:marTop w:val="0"/>
      <w:marBottom w:val="0"/>
      <w:divBdr>
        <w:top w:val="none" w:sz="0" w:space="0" w:color="auto"/>
        <w:left w:val="none" w:sz="0" w:space="0" w:color="auto"/>
        <w:bottom w:val="none" w:sz="0" w:space="0" w:color="auto"/>
        <w:right w:val="none" w:sz="0" w:space="0" w:color="auto"/>
      </w:divBdr>
    </w:div>
    <w:div w:id="703822873">
      <w:bodyDiv w:val="1"/>
      <w:marLeft w:val="0"/>
      <w:marRight w:val="0"/>
      <w:marTop w:val="0"/>
      <w:marBottom w:val="0"/>
      <w:divBdr>
        <w:top w:val="none" w:sz="0" w:space="0" w:color="auto"/>
        <w:left w:val="none" w:sz="0" w:space="0" w:color="auto"/>
        <w:bottom w:val="none" w:sz="0" w:space="0" w:color="auto"/>
        <w:right w:val="none" w:sz="0" w:space="0" w:color="auto"/>
      </w:divBdr>
    </w:div>
    <w:div w:id="737246155">
      <w:bodyDiv w:val="1"/>
      <w:marLeft w:val="0"/>
      <w:marRight w:val="0"/>
      <w:marTop w:val="0"/>
      <w:marBottom w:val="0"/>
      <w:divBdr>
        <w:top w:val="none" w:sz="0" w:space="0" w:color="auto"/>
        <w:left w:val="none" w:sz="0" w:space="0" w:color="auto"/>
        <w:bottom w:val="none" w:sz="0" w:space="0" w:color="auto"/>
        <w:right w:val="none" w:sz="0" w:space="0" w:color="auto"/>
      </w:divBdr>
    </w:div>
    <w:div w:id="759107135">
      <w:bodyDiv w:val="1"/>
      <w:marLeft w:val="0"/>
      <w:marRight w:val="0"/>
      <w:marTop w:val="0"/>
      <w:marBottom w:val="0"/>
      <w:divBdr>
        <w:top w:val="none" w:sz="0" w:space="0" w:color="auto"/>
        <w:left w:val="none" w:sz="0" w:space="0" w:color="auto"/>
        <w:bottom w:val="none" w:sz="0" w:space="0" w:color="auto"/>
        <w:right w:val="none" w:sz="0" w:space="0" w:color="auto"/>
      </w:divBdr>
    </w:div>
    <w:div w:id="919096118">
      <w:bodyDiv w:val="1"/>
      <w:marLeft w:val="0"/>
      <w:marRight w:val="0"/>
      <w:marTop w:val="0"/>
      <w:marBottom w:val="0"/>
      <w:divBdr>
        <w:top w:val="none" w:sz="0" w:space="0" w:color="auto"/>
        <w:left w:val="none" w:sz="0" w:space="0" w:color="auto"/>
        <w:bottom w:val="none" w:sz="0" w:space="0" w:color="auto"/>
        <w:right w:val="none" w:sz="0" w:space="0" w:color="auto"/>
      </w:divBdr>
    </w:div>
    <w:div w:id="920017733">
      <w:bodyDiv w:val="1"/>
      <w:marLeft w:val="0"/>
      <w:marRight w:val="0"/>
      <w:marTop w:val="0"/>
      <w:marBottom w:val="0"/>
      <w:divBdr>
        <w:top w:val="none" w:sz="0" w:space="0" w:color="auto"/>
        <w:left w:val="none" w:sz="0" w:space="0" w:color="auto"/>
        <w:bottom w:val="none" w:sz="0" w:space="0" w:color="auto"/>
        <w:right w:val="none" w:sz="0" w:space="0" w:color="auto"/>
      </w:divBdr>
    </w:div>
    <w:div w:id="1158376279">
      <w:bodyDiv w:val="1"/>
      <w:marLeft w:val="0"/>
      <w:marRight w:val="0"/>
      <w:marTop w:val="0"/>
      <w:marBottom w:val="0"/>
      <w:divBdr>
        <w:top w:val="none" w:sz="0" w:space="0" w:color="auto"/>
        <w:left w:val="none" w:sz="0" w:space="0" w:color="auto"/>
        <w:bottom w:val="none" w:sz="0" w:space="0" w:color="auto"/>
        <w:right w:val="none" w:sz="0" w:space="0" w:color="auto"/>
      </w:divBdr>
    </w:div>
    <w:div w:id="1191989864">
      <w:bodyDiv w:val="1"/>
      <w:marLeft w:val="0"/>
      <w:marRight w:val="0"/>
      <w:marTop w:val="0"/>
      <w:marBottom w:val="0"/>
      <w:divBdr>
        <w:top w:val="none" w:sz="0" w:space="0" w:color="auto"/>
        <w:left w:val="none" w:sz="0" w:space="0" w:color="auto"/>
        <w:bottom w:val="none" w:sz="0" w:space="0" w:color="auto"/>
        <w:right w:val="none" w:sz="0" w:space="0" w:color="auto"/>
      </w:divBdr>
    </w:div>
    <w:div w:id="1262296092">
      <w:bodyDiv w:val="1"/>
      <w:marLeft w:val="0"/>
      <w:marRight w:val="0"/>
      <w:marTop w:val="0"/>
      <w:marBottom w:val="0"/>
      <w:divBdr>
        <w:top w:val="none" w:sz="0" w:space="0" w:color="auto"/>
        <w:left w:val="none" w:sz="0" w:space="0" w:color="auto"/>
        <w:bottom w:val="none" w:sz="0" w:space="0" w:color="auto"/>
        <w:right w:val="none" w:sz="0" w:space="0" w:color="auto"/>
      </w:divBdr>
    </w:div>
    <w:div w:id="1350327349">
      <w:bodyDiv w:val="1"/>
      <w:marLeft w:val="0"/>
      <w:marRight w:val="0"/>
      <w:marTop w:val="0"/>
      <w:marBottom w:val="0"/>
      <w:divBdr>
        <w:top w:val="none" w:sz="0" w:space="0" w:color="auto"/>
        <w:left w:val="none" w:sz="0" w:space="0" w:color="auto"/>
        <w:bottom w:val="none" w:sz="0" w:space="0" w:color="auto"/>
        <w:right w:val="none" w:sz="0" w:space="0" w:color="auto"/>
      </w:divBdr>
    </w:div>
    <w:div w:id="1523712270">
      <w:bodyDiv w:val="1"/>
      <w:marLeft w:val="0"/>
      <w:marRight w:val="0"/>
      <w:marTop w:val="0"/>
      <w:marBottom w:val="0"/>
      <w:divBdr>
        <w:top w:val="none" w:sz="0" w:space="0" w:color="auto"/>
        <w:left w:val="none" w:sz="0" w:space="0" w:color="auto"/>
        <w:bottom w:val="none" w:sz="0" w:space="0" w:color="auto"/>
        <w:right w:val="none" w:sz="0" w:space="0" w:color="auto"/>
      </w:divBdr>
    </w:div>
    <w:div w:id="1567182379">
      <w:bodyDiv w:val="1"/>
      <w:marLeft w:val="0"/>
      <w:marRight w:val="0"/>
      <w:marTop w:val="0"/>
      <w:marBottom w:val="0"/>
      <w:divBdr>
        <w:top w:val="none" w:sz="0" w:space="0" w:color="auto"/>
        <w:left w:val="none" w:sz="0" w:space="0" w:color="auto"/>
        <w:bottom w:val="none" w:sz="0" w:space="0" w:color="auto"/>
        <w:right w:val="none" w:sz="0" w:space="0" w:color="auto"/>
      </w:divBdr>
    </w:div>
    <w:div w:id="1595823598">
      <w:bodyDiv w:val="1"/>
      <w:marLeft w:val="0"/>
      <w:marRight w:val="0"/>
      <w:marTop w:val="0"/>
      <w:marBottom w:val="0"/>
      <w:divBdr>
        <w:top w:val="none" w:sz="0" w:space="0" w:color="auto"/>
        <w:left w:val="none" w:sz="0" w:space="0" w:color="auto"/>
        <w:bottom w:val="none" w:sz="0" w:space="0" w:color="auto"/>
        <w:right w:val="none" w:sz="0" w:space="0" w:color="auto"/>
      </w:divBdr>
    </w:div>
    <w:div w:id="1666981529">
      <w:bodyDiv w:val="1"/>
      <w:marLeft w:val="0"/>
      <w:marRight w:val="0"/>
      <w:marTop w:val="0"/>
      <w:marBottom w:val="0"/>
      <w:divBdr>
        <w:top w:val="none" w:sz="0" w:space="0" w:color="auto"/>
        <w:left w:val="none" w:sz="0" w:space="0" w:color="auto"/>
        <w:bottom w:val="none" w:sz="0" w:space="0" w:color="auto"/>
        <w:right w:val="none" w:sz="0" w:space="0" w:color="auto"/>
      </w:divBdr>
    </w:div>
    <w:div w:id="1811511882">
      <w:bodyDiv w:val="1"/>
      <w:marLeft w:val="0"/>
      <w:marRight w:val="0"/>
      <w:marTop w:val="0"/>
      <w:marBottom w:val="0"/>
      <w:divBdr>
        <w:top w:val="none" w:sz="0" w:space="0" w:color="auto"/>
        <w:left w:val="none" w:sz="0" w:space="0" w:color="auto"/>
        <w:bottom w:val="none" w:sz="0" w:space="0" w:color="auto"/>
        <w:right w:val="none" w:sz="0" w:space="0" w:color="auto"/>
      </w:divBdr>
    </w:div>
    <w:div w:id="2041082750">
      <w:bodyDiv w:val="1"/>
      <w:marLeft w:val="0"/>
      <w:marRight w:val="0"/>
      <w:marTop w:val="0"/>
      <w:marBottom w:val="0"/>
      <w:divBdr>
        <w:top w:val="none" w:sz="0" w:space="0" w:color="auto"/>
        <w:left w:val="none" w:sz="0" w:space="0" w:color="auto"/>
        <w:bottom w:val="none" w:sz="0" w:space="0" w:color="auto"/>
        <w:right w:val="none" w:sz="0" w:space="0" w:color="auto"/>
      </w:divBdr>
    </w:div>
    <w:div w:id="21451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 Adjustments for Occurrences of Salinity and Alkalinity</dc:title>
  <dc:subject/>
  <dc:creator>John Waldo [KDOR]</dc:creator>
  <cp:keywords>Adjustment, Occurrences, Salinity,Alkalinity,property tax</cp:keywords>
  <dc:description/>
  <cp:lastModifiedBy>John Waldo [KDOR]</cp:lastModifiedBy>
  <cp:revision>3</cp:revision>
  <dcterms:created xsi:type="dcterms:W3CDTF">2020-09-09T15:20:00Z</dcterms:created>
  <dcterms:modified xsi:type="dcterms:W3CDTF">2020-09-29T16:39:00Z</dcterms:modified>
</cp:coreProperties>
</file>